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0BC61" w14:textId="77777777" w:rsidR="00524EFB" w:rsidRPr="00AE1189" w:rsidRDefault="00524EFB" w:rsidP="00AE1189">
      <w:pPr>
        <w:shd w:val="clear" w:color="auto" w:fill="FFFFFF"/>
        <w:tabs>
          <w:tab w:val="left" w:pos="5700"/>
        </w:tabs>
        <w:spacing w:after="0" w:line="240" w:lineRule="auto"/>
        <w:ind w:right="-1134"/>
        <w:jc w:val="center"/>
        <w:rPr>
          <w:rFonts w:ascii="Times New Roman" w:eastAsia="Times New Roman" w:hAnsi="Times New Roman" w:cs="Times New Roman"/>
          <w:b/>
        </w:rPr>
      </w:pPr>
    </w:p>
    <w:p w14:paraId="6AE79BE5" w14:textId="2F72ED0D" w:rsidR="00524EFB" w:rsidRPr="00AE1189" w:rsidRDefault="00C77B0B" w:rsidP="00AE1189">
      <w:pPr>
        <w:shd w:val="clear" w:color="auto" w:fill="FFFFFF"/>
        <w:tabs>
          <w:tab w:val="left" w:pos="5700"/>
        </w:tabs>
        <w:spacing w:after="0" w:line="240" w:lineRule="auto"/>
        <w:ind w:right="-1134"/>
        <w:jc w:val="center"/>
        <w:rPr>
          <w:rFonts w:ascii="Times New Roman" w:eastAsia="Times New Roman" w:hAnsi="Times New Roman" w:cs="Times New Roman"/>
        </w:rPr>
      </w:pPr>
      <w:r w:rsidRPr="00AE1189">
        <w:rPr>
          <w:rFonts w:ascii="Times New Roman" w:eastAsia="Times New Roman" w:hAnsi="Times New Roman" w:cs="Times New Roman"/>
          <w:b/>
        </w:rPr>
        <w:t>ПРОПОЗИЦІ</w:t>
      </w:r>
      <w:r w:rsidR="004F5CB1">
        <w:rPr>
          <w:rFonts w:ascii="Times New Roman" w:eastAsia="Times New Roman" w:hAnsi="Times New Roman" w:cs="Times New Roman"/>
          <w:b/>
        </w:rPr>
        <w:t>Й</w:t>
      </w:r>
      <w:r w:rsidRPr="00AE1189">
        <w:rPr>
          <w:rFonts w:ascii="Times New Roman" w:eastAsia="Times New Roman" w:hAnsi="Times New Roman" w:cs="Times New Roman"/>
          <w:b/>
        </w:rPr>
        <w:t xml:space="preserve"> ПАЕУ ДО ПОРІВНЯЛЬНОЇ ТАБЛИЦІ</w:t>
      </w:r>
    </w:p>
    <w:p w14:paraId="5254850B" w14:textId="79A10B5B" w:rsidR="00524EFB" w:rsidRPr="00AE1189" w:rsidRDefault="00C77B0B" w:rsidP="00AE1189">
      <w:pPr>
        <w:spacing w:after="0" w:line="240" w:lineRule="auto"/>
        <w:ind w:right="-1134"/>
        <w:jc w:val="center"/>
        <w:rPr>
          <w:rFonts w:ascii="Times New Roman" w:eastAsia="Times New Roman" w:hAnsi="Times New Roman" w:cs="Times New Roman"/>
          <w:b/>
        </w:rPr>
      </w:pPr>
      <w:r w:rsidRPr="00AE1189">
        <w:rPr>
          <w:rFonts w:ascii="Times New Roman" w:eastAsia="Times New Roman" w:hAnsi="Times New Roman" w:cs="Times New Roman"/>
          <w:b/>
        </w:rPr>
        <w:t>Проєкту Закону України «Про зміни до Закону України «Про оцінку впливу на довкілля»»</w:t>
      </w:r>
    </w:p>
    <w:p w14:paraId="0F80E3B8" w14:textId="77777777" w:rsidR="00524EFB" w:rsidRPr="00AE1189" w:rsidRDefault="00524EFB" w:rsidP="00AE1189">
      <w:pPr>
        <w:spacing w:after="0" w:line="240" w:lineRule="auto"/>
        <w:ind w:right="-1134"/>
        <w:jc w:val="center"/>
        <w:rPr>
          <w:rFonts w:ascii="Times New Roman" w:eastAsia="Times New Roman" w:hAnsi="Times New Roman" w:cs="Times New Roman"/>
          <w:b/>
        </w:rPr>
      </w:pPr>
    </w:p>
    <w:tbl>
      <w:tblPr>
        <w:tblStyle w:val="a5"/>
        <w:tblW w:w="157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969"/>
        <w:gridCol w:w="4536"/>
        <w:gridCol w:w="1559"/>
        <w:gridCol w:w="4962"/>
      </w:tblGrid>
      <w:tr w:rsidR="00A5131A" w:rsidRPr="00AE1189" w14:paraId="2E5972E1" w14:textId="08908C8E" w:rsidTr="00A5131A">
        <w:trPr>
          <w:trHeight w:val="747"/>
          <w:tblHeader/>
        </w:trPr>
        <w:tc>
          <w:tcPr>
            <w:tcW w:w="704" w:type="dxa"/>
            <w:shd w:val="clear" w:color="auto" w:fill="EAF1DD" w:themeFill="accent3" w:themeFillTint="33"/>
            <w:vAlign w:val="center"/>
          </w:tcPr>
          <w:p w14:paraId="4AA13E82" w14:textId="65C71C7B" w:rsidR="00AE1189" w:rsidRPr="00AE1189" w:rsidRDefault="00AE1189"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з/п</w:t>
            </w:r>
          </w:p>
        </w:tc>
        <w:tc>
          <w:tcPr>
            <w:tcW w:w="3969" w:type="dxa"/>
            <w:shd w:val="clear" w:color="auto" w:fill="EAF1DD" w:themeFill="accent3" w:themeFillTint="33"/>
            <w:vAlign w:val="center"/>
          </w:tcPr>
          <w:p w14:paraId="2720BF59" w14:textId="5F368BE2" w:rsidR="00AE1189" w:rsidRPr="00AE1189" w:rsidRDefault="00AE1189"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 xml:space="preserve">Зміст положення (норми) запропонованого проекту </w:t>
            </w:r>
            <w:proofErr w:type="spellStart"/>
            <w:r w:rsidRPr="00AE1189">
              <w:rPr>
                <w:rFonts w:ascii="Times New Roman" w:eastAsia="Times New Roman" w:hAnsi="Times New Roman" w:cs="Times New Roman"/>
                <w:b/>
                <w:bCs/>
              </w:rPr>
              <w:t>акта</w:t>
            </w:r>
            <w:proofErr w:type="spellEnd"/>
          </w:p>
        </w:tc>
        <w:tc>
          <w:tcPr>
            <w:tcW w:w="4536" w:type="dxa"/>
            <w:shd w:val="clear" w:color="auto" w:fill="EAF1DD" w:themeFill="accent3" w:themeFillTint="33"/>
            <w:vAlign w:val="center"/>
          </w:tcPr>
          <w:p w14:paraId="2910EDBB" w14:textId="522C94A2" w:rsidR="00AE1189" w:rsidRPr="00AE1189" w:rsidRDefault="00AE1189"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Зміст положення (норми) запропонованого ПАЕУ</w:t>
            </w:r>
          </w:p>
        </w:tc>
        <w:tc>
          <w:tcPr>
            <w:tcW w:w="1559" w:type="dxa"/>
            <w:shd w:val="clear" w:color="auto" w:fill="EAF1DD" w:themeFill="accent3" w:themeFillTint="33"/>
          </w:tcPr>
          <w:p w14:paraId="1409B8C7" w14:textId="02290CD6" w:rsidR="00AE1189" w:rsidRPr="00AE1189" w:rsidRDefault="00AE1189"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Результати розгляду Міндовкілля (лист від 15.09.2022 № 25/4-21/12333-22)</w:t>
            </w:r>
          </w:p>
        </w:tc>
        <w:tc>
          <w:tcPr>
            <w:tcW w:w="4962" w:type="dxa"/>
            <w:shd w:val="clear" w:color="auto" w:fill="EAF1DD" w:themeFill="accent3" w:themeFillTint="33"/>
            <w:vAlign w:val="center"/>
          </w:tcPr>
          <w:p w14:paraId="2C6CD424" w14:textId="31B551A3" w:rsidR="00AE1189" w:rsidRPr="00AE1189" w:rsidRDefault="00AE1189" w:rsidP="00A5131A">
            <w:pPr>
              <w:jc w:val="center"/>
              <w:rPr>
                <w:rFonts w:ascii="Times New Roman" w:eastAsia="Times New Roman" w:hAnsi="Times New Roman" w:cs="Times New Roman"/>
                <w:b/>
                <w:bCs/>
              </w:rPr>
            </w:pPr>
            <w:r w:rsidRPr="00AE1189">
              <w:rPr>
                <w:rFonts w:ascii="Times New Roman" w:eastAsia="Times New Roman" w:hAnsi="Times New Roman" w:cs="Times New Roman"/>
                <w:b/>
                <w:bCs/>
              </w:rPr>
              <w:t>Обґрунтування</w:t>
            </w:r>
          </w:p>
        </w:tc>
      </w:tr>
      <w:tr w:rsidR="00A5131A" w:rsidRPr="00AE1189" w14:paraId="3736950F" w14:textId="77777777" w:rsidTr="00A5131A">
        <w:trPr>
          <w:trHeight w:val="852"/>
        </w:trPr>
        <w:tc>
          <w:tcPr>
            <w:tcW w:w="704" w:type="dxa"/>
            <w:vAlign w:val="center"/>
          </w:tcPr>
          <w:p w14:paraId="288F640E" w14:textId="2241D765" w:rsidR="00AE1189" w:rsidRPr="00AE1189" w:rsidRDefault="00A5131A" w:rsidP="00A5131A">
            <w:pPr>
              <w:jc w:val="center"/>
              <w:rPr>
                <w:rFonts w:ascii="Times New Roman" w:eastAsia="Times New Roman" w:hAnsi="Times New Roman" w:cs="Times New Roman"/>
              </w:rPr>
            </w:pPr>
            <w:r>
              <w:rPr>
                <w:rFonts w:ascii="Times New Roman" w:eastAsia="Times New Roman" w:hAnsi="Times New Roman" w:cs="Times New Roman"/>
              </w:rPr>
              <w:t>1</w:t>
            </w:r>
          </w:p>
        </w:tc>
        <w:tc>
          <w:tcPr>
            <w:tcW w:w="3969" w:type="dxa"/>
          </w:tcPr>
          <w:p w14:paraId="10703877" w14:textId="26E7E02A"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Стаття 2. Зміст і суб’єкти оцінки впливу на довкілля</w:t>
            </w:r>
          </w:p>
          <w:p w14:paraId="3C32DBB0" w14:textId="77777777" w:rsidR="00AE1189" w:rsidRPr="00AE1189" w:rsidRDefault="00AE1189" w:rsidP="00A5131A">
            <w:pPr>
              <w:jc w:val="both"/>
              <w:rPr>
                <w:rFonts w:ascii="Times New Roman" w:eastAsia="Times New Roman" w:hAnsi="Times New Roman" w:cs="Times New Roman"/>
              </w:rPr>
            </w:pPr>
          </w:p>
          <w:p w14:paraId="0622BA18"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7D49E54F"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16EF098E"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5) врахування висновку з оцінки впливу на довкілля у рішенні про провадження планованої діяльності відповідно до </w:t>
            </w:r>
            <w:hyperlink r:id="rId7" w:anchor="n290">
              <w:r w:rsidRPr="00AE1189">
                <w:rPr>
                  <w:rFonts w:ascii="Times New Roman" w:eastAsia="Times New Roman" w:hAnsi="Times New Roman" w:cs="Times New Roman"/>
                  <w:u w:val="single"/>
                </w:rPr>
                <w:t>статті 11</w:t>
              </w:r>
            </w:hyperlink>
            <w:r w:rsidRPr="00AE1189">
              <w:rPr>
                <w:rFonts w:ascii="Times New Roman" w:eastAsia="Times New Roman" w:hAnsi="Times New Roman" w:cs="Times New Roman"/>
              </w:rPr>
              <w:t> цього Закону.</w:t>
            </w:r>
          </w:p>
          <w:p w14:paraId="47AAD839" w14:textId="6B4E37D1"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 час здійснення оцінки впливу на довкілля, уповноважений територіальний орган, а у випадках, визначених частинами </w:t>
            </w:r>
            <w:hyperlink r:id="rId8" w:anchor="n190">
              <w:r w:rsidRPr="00AE1189">
                <w:rPr>
                  <w:rFonts w:ascii="Times New Roman" w:eastAsia="Times New Roman" w:hAnsi="Times New Roman" w:cs="Times New Roman"/>
                  <w:b/>
                  <w:u w:val="single"/>
                </w:rPr>
                <w:t>третьою</w:t>
              </w:r>
            </w:hyperlink>
            <w:r w:rsidRPr="00AE1189">
              <w:rPr>
                <w:rFonts w:ascii="Times New Roman" w:eastAsia="Times New Roman" w:hAnsi="Times New Roman" w:cs="Times New Roman"/>
                <w:b/>
              </w:rPr>
              <w:t> і </w:t>
            </w:r>
            <w:hyperlink r:id="rId9" w:anchor="n195">
              <w:r w:rsidRPr="00AE1189">
                <w:rPr>
                  <w:rFonts w:ascii="Times New Roman" w:eastAsia="Times New Roman" w:hAnsi="Times New Roman" w:cs="Times New Roman"/>
                  <w:b/>
                  <w:u w:val="single"/>
                </w:rPr>
                <w:t>четвертою</w:t>
              </w:r>
            </w:hyperlink>
            <w:r w:rsidRPr="00AE1189">
              <w:rPr>
                <w:rFonts w:ascii="Times New Roman" w:eastAsia="Times New Roman" w:hAnsi="Times New Roman" w:cs="Times New Roman"/>
                <w:b/>
              </w:rPr>
              <w:t xml:space="preserve"> статті 5 цього Закону, - уповноважений центральний орган може проводити консультації  в тому числі шляхом листування з метою отримання зауважень та пропозицій щодо оцінки впливу планованої діяльності на довкілля з іншими органами виконавчої влади, їх органами на місцях, органами місцевого самоврядування відповідно до їх </w:t>
            </w:r>
            <w:r w:rsidRPr="00AE1189">
              <w:rPr>
                <w:rFonts w:ascii="Times New Roman" w:eastAsia="Times New Roman" w:hAnsi="Times New Roman" w:cs="Times New Roman"/>
                <w:b/>
              </w:rPr>
              <w:lastRenderedPageBreak/>
              <w:t>компетенції з питань, що стосуються довкілля.</w:t>
            </w:r>
          </w:p>
        </w:tc>
        <w:tc>
          <w:tcPr>
            <w:tcW w:w="4536" w:type="dxa"/>
          </w:tcPr>
          <w:p w14:paraId="4B938F84"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lastRenderedPageBreak/>
              <w:t>Стаття 2. Зміст і суб’єкти оцінки впливу на довкілля</w:t>
            </w:r>
          </w:p>
          <w:p w14:paraId="76F58E0C" w14:textId="77777777" w:rsidR="00AE1189" w:rsidRPr="00AE1189" w:rsidRDefault="00AE1189" w:rsidP="00A5131A">
            <w:pPr>
              <w:jc w:val="both"/>
              <w:rPr>
                <w:rFonts w:ascii="Times New Roman" w:eastAsia="Times New Roman" w:hAnsi="Times New Roman" w:cs="Times New Roman"/>
              </w:rPr>
            </w:pPr>
          </w:p>
          <w:p w14:paraId="45574D0F"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1. Оцінка впливу на довкілля - це процедура, що передбачає:</w:t>
            </w:r>
          </w:p>
          <w:p w14:paraId="4134051A"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03B48952"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5) врахування висновку з оцінки впливу на довкілля у рішенні про провадження планованої діяльності відповідно до </w:t>
            </w:r>
            <w:hyperlink r:id="rId10" w:anchor="n290">
              <w:r w:rsidRPr="00AE1189">
                <w:rPr>
                  <w:rFonts w:ascii="Times New Roman" w:eastAsia="Times New Roman" w:hAnsi="Times New Roman" w:cs="Times New Roman"/>
                  <w:u w:val="single"/>
                </w:rPr>
                <w:t>статті 11</w:t>
              </w:r>
            </w:hyperlink>
            <w:r w:rsidRPr="00AE1189">
              <w:rPr>
                <w:rFonts w:ascii="Times New Roman" w:eastAsia="Times New Roman" w:hAnsi="Times New Roman" w:cs="Times New Roman"/>
              </w:rPr>
              <w:t> цього Закону.</w:t>
            </w:r>
          </w:p>
          <w:p w14:paraId="0035F0EE" w14:textId="68CBDE35"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 час здійснення оцінки впливу на довкілля, уповноважений територіальний орган, а у випадках, визначених частинами </w:t>
            </w:r>
            <w:hyperlink r:id="rId11" w:anchor="n190">
              <w:r w:rsidRPr="00AE1189">
                <w:rPr>
                  <w:rFonts w:ascii="Times New Roman" w:eastAsia="Times New Roman" w:hAnsi="Times New Roman" w:cs="Times New Roman"/>
                  <w:b/>
                  <w:u w:val="single"/>
                </w:rPr>
                <w:t>третьою</w:t>
              </w:r>
            </w:hyperlink>
            <w:r w:rsidRPr="00AE1189">
              <w:rPr>
                <w:rFonts w:ascii="Times New Roman" w:eastAsia="Times New Roman" w:hAnsi="Times New Roman" w:cs="Times New Roman"/>
                <w:b/>
              </w:rPr>
              <w:t> і </w:t>
            </w:r>
            <w:hyperlink r:id="rId12" w:anchor="n195">
              <w:r w:rsidRPr="00AE1189">
                <w:rPr>
                  <w:rFonts w:ascii="Times New Roman" w:eastAsia="Times New Roman" w:hAnsi="Times New Roman" w:cs="Times New Roman"/>
                  <w:b/>
                  <w:u w:val="single"/>
                </w:rPr>
                <w:t>четвертою</w:t>
              </w:r>
            </w:hyperlink>
            <w:r w:rsidRPr="00AE1189">
              <w:rPr>
                <w:rFonts w:ascii="Times New Roman" w:eastAsia="Times New Roman" w:hAnsi="Times New Roman" w:cs="Times New Roman"/>
                <w:b/>
              </w:rPr>
              <w:t xml:space="preserve"> статті 5 цього Закону, - уповноважений центральний орган може проводити консультації  в тому числі шляхом листування з метою отримання зауважень та пропозицій щодо оцінки впливу планованої діяльності на довкілля з іншими органами виконавчої влади, їх органами на місцях, органами місцевого самоврядування відповідно до їх компетенції з питань, що стосуються довкілля. </w:t>
            </w:r>
            <w:r w:rsidRPr="00AE1189">
              <w:rPr>
                <w:rFonts w:ascii="Times New Roman" w:eastAsia="Times New Roman" w:hAnsi="Times New Roman" w:cs="Times New Roman"/>
                <w:b/>
                <w:color w:val="FF0000"/>
              </w:rPr>
              <w:t xml:space="preserve">У випадку отримання зауважень та пропозицій під час консультації, </w:t>
            </w:r>
            <w:r w:rsidRPr="00AE1189">
              <w:rPr>
                <w:rFonts w:ascii="Times New Roman" w:eastAsia="Times New Roman" w:hAnsi="Times New Roman" w:cs="Times New Roman"/>
                <w:b/>
                <w:color w:val="FF0000"/>
              </w:rPr>
              <w:lastRenderedPageBreak/>
              <w:t>уповноважений територіальний орган, а у випадках, визначених частинами третьою і четвертою статті 5 цього Закону, - уповноважений центральний надає копію таких зауважень та пропозицій суб’єкту господарювання із застосуванням засобів електронних комунікацій не пізніше наступного робочого дня з дня їх отримання.</w:t>
            </w:r>
          </w:p>
        </w:tc>
        <w:tc>
          <w:tcPr>
            <w:tcW w:w="1559" w:type="dxa"/>
            <w:vAlign w:val="center"/>
          </w:tcPr>
          <w:p w14:paraId="7B2750F9" w14:textId="48E7E41C" w:rsidR="00AE1189" w:rsidRPr="00AE1189" w:rsidRDefault="00AE1189" w:rsidP="00A5131A">
            <w:pPr>
              <w:shd w:val="clear" w:color="auto" w:fill="FFFFFF"/>
              <w:jc w:val="center"/>
              <w:rPr>
                <w:rFonts w:ascii="Times New Roman" w:eastAsia="Times New Roman" w:hAnsi="Times New Roman" w:cs="Times New Roman"/>
                <w:b/>
              </w:rPr>
            </w:pPr>
            <w:r w:rsidRPr="00AE1189">
              <w:rPr>
                <w:rFonts w:ascii="Times New Roman" w:eastAsia="Times New Roman" w:hAnsi="Times New Roman" w:cs="Times New Roman"/>
                <w:b/>
              </w:rPr>
              <w:lastRenderedPageBreak/>
              <w:t>Не розглянуто</w:t>
            </w:r>
          </w:p>
        </w:tc>
        <w:tc>
          <w:tcPr>
            <w:tcW w:w="4962" w:type="dxa"/>
          </w:tcPr>
          <w:p w14:paraId="3068955B" w14:textId="5402669C"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З метою належної оцінки впливу на довкілля планованої діяльності, врахування пропозицій та зауважень всіх зацікавлених сторін, визначення рівня деталізації оцінки впливу на довкілля, ПАЕУ пропонує ознайомлювати суб’єкта господарювання з отриманими пропозиціями та зауваженнями для врахування чи обґрунтованого відхилення у звіті з оцінки впливу на довкілля.</w:t>
            </w:r>
          </w:p>
        </w:tc>
      </w:tr>
      <w:tr w:rsidR="00A5131A" w:rsidRPr="00AE1189" w14:paraId="170F8754" w14:textId="77777777" w:rsidTr="00A5131A">
        <w:trPr>
          <w:trHeight w:val="852"/>
        </w:trPr>
        <w:tc>
          <w:tcPr>
            <w:tcW w:w="704" w:type="dxa"/>
            <w:vAlign w:val="center"/>
          </w:tcPr>
          <w:p w14:paraId="772218B8" w14:textId="52F108FE"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w:t>
            </w:r>
          </w:p>
        </w:tc>
        <w:tc>
          <w:tcPr>
            <w:tcW w:w="3969" w:type="dxa"/>
          </w:tcPr>
          <w:p w14:paraId="7B3A479D" w14:textId="1FFE3ACA"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000BD017" w14:textId="05DA5949"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4536" w:type="dxa"/>
          </w:tcPr>
          <w:p w14:paraId="77FA9A92"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3. </w:t>
            </w:r>
            <w:r w:rsidRPr="00AE1189">
              <w:rPr>
                <w:rFonts w:ascii="Times New Roman" w:eastAsia="Times New Roman" w:hAnsi="Times New Roman" w:cs="Times New Roman"/>
              </w:rPr>
              <w:t>Сфера застосування оцінки впливу на довкілля</w:t>
            </w:r>
          </w:p>
          <w:p w14:paraId="603AB202" w14:textId="5600A90E"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Оцінці впливу на довкілля не підлягає діяльність, прямо не передбачена частинами другою і третьою цієї статті, а також планована діяльність, спрямована виключно на забезпечення оборони держави, ліквідацію наслідків надзвичайних ситуацій, відновлювальні роботи з ліквідації наслідків збройної агресії та бойових дій, </w:t>
            </w:r>
            <w:r w:rsidRPr="00AE1189">
              <w:rPr>
                <w:rFonts w:ascii="Times New Roman" w:eastAsia="Times New Roman" w:hAnsi="Times New Roman" w:cs="Times New Roman"/>
                <w:b/>
                <w:bCs/>
                <w:color w:val="FF0000"/>
              </w:rPr>
              <w:t xml:space="preserve">релокацію підприємств, їх окремих </w:t>
            </w:r>
            <w:proofErr w:type="spellStart"/>
            <w:r w:rsidRPr="00AE1189">
              <w:rPr>
                <w:rFonts w:ascii="Times New Roman" w:eastAsia="Times New Roman" w:hAnsi="Times New Roman" w:cs="Times New Roman"/>
                <w:b/>
                <w:bCs/>
                <w:color w:val="FF0000"/>
              </w:rPr>
              <w:t>цехів</w:t>
            </w:r>
            <w:proofErr w:type="spellEnd"/>
            <w:r w:rsidRPr="00AE1189">
              <w:rPr>
                <w:rFonts w:ascii="Times New Roman" w:eastAsia="Times New Roman" w:hAnsi="Times New Roman" w:cs="Times New Roman"/>
                <w:b/>
                <w:bCs/>
                <w:color w:val="FF0000"/>
              </w:rPr>
              <w:t xml:space="preserve">, виробничих </w:t>
            </w:r>
            <w:proofErr w:type="spellStart"/>
            <w:r w:rsidRPr="00AE1189">
              <w:rPr>
                <w:rFonts w:ascii="Times New Roman" w:eastAsia="Times New Roman" w:hAnsi="Times New Roman" w:cs="Times New Roman"/>
                <w:b/>
                <w:bCs/>
                <w:color w:val="FF0000"/>
              </w:rPr>
              <w:t>потужностей</w:t>
            </w:r>
            <w:proofErr w:type="spellEnd"/>
            <w:r w:rsidRPr="00AE1189">
              <w:rPr>
                <w:rFonts w:ascii="Times New Roman" w:eastAsia="Times New Roman" w:hAnsi="Times New Roman" w:cs="Times New Roman"/>
              </w:rPr>
              <w:t xml:space="preserve"> під час дії воєнного стану та у відбудовний період після закінчення воєнних дій, </w:t>
            </w:r>
            <w:r w:rsidRPr="00AE1189">
              <w:rPr>
                <w:rFonts w:ascii="Times New Roman" w:eastAsia="Times New Roman" w:hAnsi="Times New Roman" w:cs="Times New Roman"/>
                <w:b/>
              </w:rPr>
              <w:t>відповідно до критеріїв, затверджених Кабінетом Міністрів України</w:t>
            </w:r>
            <w:r w:rsidRPr="00AE1189">
              <w:rPr>
                <w:rFonts w:ascii="Times New Roman" w:eastAsia="Times New Roman" w:hAnsi="Times New Roman" w:cs="Times New Roman"/>
              </w:rPr>
              <w:t>.</w:t>
            </w:r>
          </w:p>
        </w:tc>
        <w:tc>
          <w:tcPr>
            <w:tcW w:w="1559" w:type="dxa"/>
            <w:vAlign w:val="center"/>
          </w:tcPr>
          <w:p w14:paraId="5E06F073" w14:textId="6AB36183" w:rsidR="00AE1189" w:rsidRPr="00AE1189" w:rsidRDefault="00AE1189" w:rsidP="00A5131A">
            <w:pPr>
              <w:shd w:val="clear" w:color="auto" w:fill="FFFFFF"/>
              <w:jc w:val="center"/>
              <w:rPr>
                <w:rFonts w:ascii="Times New Roman" w:eastAsia="Times New Roman" w:hAnsi="Times New Roman" w:cs="Times New Roman"/>
                <w:b/>
              </w:rPr>
            </w:pPr>
            <w:r w:rsidRPr="00AE1189">
              <w:rPr>
                <w:rFonts w:ascii="Times New Roman" w:eastAsia="Times New Roman" w:hAnsi="Times New Roman" w:cs="Times New Roman"/>
                <w:b/>
              </w:rPr>
              <w:t>Не розглянуто</w:t>
            </w:r>
          </w:p>
        </w:tc>
        <w:tc>
          <w:tcPr>
            <w:tcW w:w="4962" w:type="dxa"/>
          </w:tcPr>
          <w:p w14:paraId="2DE3ABE0" w14:textId="2E5A6CA6"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З метою зберегти активів та потужностей, необхідних для утримання економіки країни та її подальшого відновлення, а також збереження  робочих місць ПАЕУ пропоную виключити з переліку видів планованої діяльності, що передбачає оцінку впливу на довкілля релокацію підприємств, </w:t>
            </w:r>
            <w:r w:rsidRPr="00AE1189">
              <w:rPr>
                <w:rFonts w:ascii="Times New Roman" w:eastAsia="Times New Roman" w:hAnsi="Times New Roman" w:cs="Times New Roman"/>
              </w:rPr>
              <w:t xml:space="preserve">їх окремих </w:t>
            </w:r>
            <w:proofErr w:type="spellStart"/>
            <w:r w:rsidRPr="00AE1189">
              <w:rPr>
                <w:rFonts w:ascii="Times New Roman" w:eastAsia="Times New Roman" w:hAnsi="Times New Roman" w:cs="Times New Roman"/>
              </w:rPr>
              <w:t>цехів</w:t>
            </w:r>
            <w:proofErr w:type="spellEnd"/>
            <w:r w:rsidRPr="00AE1189">
              <w:rPr>
                <w:rFonts w:ascii="Times New Roman" w:eastAsia="Times New Roman" w:hAnsi="Times New Roman" w:cs="Times New Roman"/>
              </w:rPr>
              <w:t xml:space="preserve">, виробничих </w:t>
            </w:r>
            <w:proofErr w:type="spellStart"/>
            <w:r w:rsidRPr="00AE1189">
              <w:rPr>
                <w:rFonts w:ascii="Times New Roman" w:eastAsia="Times New Roman" w:hAnsi="Times New Roman" w:cs="Times New Roman"/>
              </w:rPr>
              <w:t>потужностей</w:t>
            </w:r>
            <w:proofErr w:type="spellEnd"/>
          </w:p>
          <w:p w14:paraId="1245881F" w14:textId="77777777" w:rsidR="00AE1189" w:rsidRPr="00AE1189" w:rsidRDefault="00AE1189" w:rsidP="00A5131A">
            <w:pPr>
              <w:shd w:val="clear" w:color="auto" w:fill="FFFFFF"/>
              <w:jc w:val="both"/>
              <w:rPr>
                <w:rFonts w:ascii="Times New Roman" w:eastAsia="Times New Roman" w:hAnsi="Times New Roman" w:cs="Times New Roman"/>
                <w:bCs/>
              </w:rPr>
            </w:pPr>
          </w:p>
          <w:p w14:paraId="46CBE4A6" w14:textId="28802100" w:rsidR="00AE1189" w:rsidRPr="00AE1189" w:rsidRDefault="00AE1189" w:rsidP="00A5131A">
            <w:pPr>
              <w:shd w:val="clear" w:color="auto" w:fill="FFFFFF"/>
              <w:jc w:val="both"/>
              <w:rPr>
                <w:rFonts w:ascii="Times New Roman" w:eastAsia="Times New Roman" w:hAnsi="Times New Roman" w:cs="Times New Roman"/>
                <w:bCs/>
              </w:rPr>
            </w:pPr>
          </w:p>
        </w:tc>
      </w:tr>
      <w:tr w:rsidR="00A5131A" w:rsidRPr="00AE1189" w14:paraId="5048EEC7" w14:textId="77777777" w:rsidTr="00A5131A">
        <w:trPr>
          <w:trHeight w:val="852"/>
        </w:trPr>
        <w:tc>
          <w:tcPr>
            <w:tcW w:w="704" w:type="dxa"/>
            <w:tcBorders>
              <w:top w:val="single" w:sz="4" w:space="0" w:color="000000"/>
              <w:left w:val="single" w:sz="4" w:space="0" w:color="000000"/>
              <w:bottom w:val="single" w:sz="4" w:space="0" w:color="000000"/>
              <w:right w:val="single" w:sz="4" w:space="0" w:color="000000"/>
            </w:tcBorders>
            <w:vAlign w:val="center"/>
          </w:tcPr>
          <w:p w14:paraId="189A0575" w14:textId="03F2E72C"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w:t>
            </w:r>
          </w:p>
        </w:tc>
        <w:tc>
          <w:tcPr>
            <w:tcW w:w="3969" w:type="dxa"/>
            <w:tcBorders>
              <w:top w:val="single" w:sz="4" w:space="0" w:color="000000"/>
              <w:left w:val="single" w:sz="4" w:space="0" w:color="000000"/>
              <w:bottom w:val="single" w:sz="4" w:space="0" w:color="000000"/>
              <w:right w:val="single" w:sz="4" w:space="0" w:color="000000"/>
            </w:tcBorders>
          </w:tcPr>
          <w:p w14:paraId="46441C6C" w14:textId="721B33AA"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3E0342CA"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35B89E9C" w14:textId="1E26024C"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lastRenderedPageBreak/>
              <w:t xml:space="preserve">2.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оприлюднюються шляхом розміщення на веб-сайті </w:t>
            </w:r>
            <w:r w:rsidRPr="00AE1189">
              <w:rPr>
                <w:rFonts w:ascii="Times New Roman" w:eastAsia="Times New Roman" w:hAnsi="Times New Roman" w:cs="Times New Roman"/>
                <w:b/>
              </w:rPr>
              <w:t xml:space="preserve">Єдиного реєстру з оцінки впливу на довкілля із зазначенням дати офіційного оприлюднення документа, адресної розсилки згідно із абзацом третім частини десятої цієї статті, а також шляхом оприлюднення на офіційних веб-сайтах районних державних адміністрацій та на офіційних веб-сайтах і дошках оголошень органів місцевого самоврядування територіальних громад, які можуть зазнати впливу планованої діяльності. З цією метою уповноважений територіальний орган, а у випадках, визначених частинами третьою і четвертою статті 5 цього Закону, - уповноважений центральний орган </w:t>
            </w:r>
            <w:r w:rsidRPr="00AE1189">
              <w:rPr>
                <w:rFonts w:ascii="Times New Roman" w:eastAsia="Times New Roman" w:hAnsi="Times New Roman" w:cs="Times New Roman"/>
                <w:b/>
              </w:rPr>
              <w:lastRenderedPageBreak/>
              <w:t>надсилають документи та інформацію, зазначені в цій частині, відповідним районним державним адміністраціям та органам місцевого самоврядування не пізніше наступного робочого дня з дня їх надходження або видачі, а районні державні адміністрації та органи місцевого самоврядування оприлюднюють їх не пізніше наступного робочого дня за днем їх отримання. Районні державні адміністрації та органи місцевого самоврядування можуть додатково оприлюднювати документи та інформацію, зазначені в цій частині, в інший спосіб, що разом з іншими способами інформування забезпечуватиме доведення інформації до відома мешканців відповідних адміністративно-територіальних одиниць.</w:t>
            </w:r>
          </w:p>
        </w:tc>
        <w:tc>
          <w:tcPr>
            <w:tcW w:w="4536" w:type="dxa"/>
            <w:tcBorders>
              <w:top w:val="single" w:sz="4" w:space="0" w:color="000000"/>
              <w:left w:val="single" w:sz="4" w:space="0" w:color="000000"/>
              <w:bottom w:val="single" w:sz="4" w:space="0" w:color="000000"/>
              <w:right w:val="single" w:sz="4" w:space="0" w:color="000000"/>
            </w:tcBorders>
          </w:tcPr>
          <w:p w14:paraId="3332D8F4"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40B9DD16"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356363AB" w14:textId="199C239D" w:rsidR="00AE1189" w:rsidRPr="00AE1189" w:rsidRDefault="00AE1189" w:rsidP="00A5131A">
            <w:pPr>
              <w:jc w:val="both"/>
              <w:rPr>
                <w:rFonts w:ascii="Times New Roman" w:eastAsia="Times New Roman" w:hAnsi="Times New Roman" w:cs="Times New Roman"/>
                <w:b/>
              </w:rPr>
            </w:pPr>
            <w:r w:rsidRPr="00AE1189">
              <w:rPr>
                <w:rFonts w:ascii="Times New Roman" w:eastAsia="Times New Roman" w:hAnsi="Times New Roman" w:cs="Times New Roman"/>
              </w:rPr>
              <w:lastRenderedPageBreak/>
              <w:t xml:space="preserve">2. Повідомлення про плановану діяльність, яка підлягає оцінці впливу на довкілля, оголошення про початок громадського обговорення звіту з оцінки впливу на довкілля,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оприлюднюються шляхом розміщення на веб-сайті </w:t>
            </w:r>
            <w:r w:rsidRPr="00AE1189">
              <w:rPr>
                <w:rFonts w:ascii="Times New Roman" w:eastAsia="Times New Roman" w:hAnsi="Times New Roman" w:cs="Times New Roman"/>
                <w:b/>
              </w:rPr>
              <w:t xml:space="preserve">Єдиного реєстру з оцінки впливу на довкілля із зазначенням дати офіційного оприлюднення документа, адресної розсилки згідно із абзацом третім частини десятої цієї статті, а також шляхом оприлюднення на офіційних веб-сайтах районних державних адміністрацій та на офіційних веб-сайтах і дошках оголошень органів місцевого самоврядування територіальних громад, які можуть зазнати впливу планованої діяльності. З цією метою уповноважений територіальний орган, а у випадках, визначених частинами третьою і четвертою статті 5 цього Закону, - уповноважений центральний орган </w:t>
            </w:r>
            <w:r w:rsidRPr="00AE1189">
              <w:rPr>
                <w:rFonts w:ascii="Times New Roman" w:eastAsia="Times New Roman" w:hAnsi="Times New Roman" w:cs="Times New Roman"/>
                <w:b/>
                <w:color w:val="FF0000"/>
              </w:rPr>
              <w:t xml:space="preserve">із застосуванням засобів електронних комунікацій </w:t>
            </w:r>
            <w:r w:rsidRPr="00AE1189">
              <w:rPr>
                <w:rFonts w:ascii="Times New Roman" w:eastAsia="Times New Roman" w:hAnsi="Times New Roman" w:cs="Times New Roman"/>
                <w:b/>
              </w:rPr>
              <w:t xml:space="preserve">надсилають документи та інформацію, зазначені в цій частині, відповідним районним державним адміністраціям та органам місцевого </w:t>
            </w:r>
            <w:r w:rsidRPr="00AE1189">
              <w:rPr>
                <w:rFonts w:ascii="Times New Roman" w:eastAsia="Times New Roman" w:hAnsi="Times New Roman" w:cs="Times New Roman"/>
                <w:b/>
              </w:rPr>
              <w:lastRenderedPageBreak/>
              <w:t>самоврядування не пізніше наступного робочого дня з дня їх надходження або видачі, а районні державні адміністрації та органи місцевого самоврядування оприлюднюють їх не пізніше наступного робочого дня за днем їх отримання. Районні державні адміністрації та органи місцевого самоврядування можуть додатково оприлюднювати документи та інформацію, зазначені в цій частині, в інший спосіб, що разом з іншими способами інформування забезпечуватиме доведення інформації до відома мешканців відповідних адміністративно-територіальних одиниць.</w:t>
            </w:r>
          </w:p>
          <w:p w14:paraId="06A9A755" w14:textId="3F9ABA2D" w:rsidR="00AE1189" w:rsidRPr="00AE1189" w:rsidRDefault="00AE1189" w:rsidP="00A5131A">
            <w:pPr>
              <w:shd w:val="clear" w:color="auto" w:fill="FFFFFF"/>
              <w:jc w:val="both"/>
              <w:rPr>
                <w:rFonts w:ascii="Times New Roman" w:eastAsia="Times New Roman"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B8B13B" w14:textId="2123C91D" w:rsidR="00AE1189" w:rsidRPr="00AE1189" w:rsidRDefault="00AE1189" w:rsidP="00A5131A">
            <w:pPr>
              <w:shd w:val="clear" w:color="auto" w:fill="FFFFFF"/>
              <w:jc w:val="center"/>
              <w:rPr>
                <w:rFonts w:ascii="Times New Roman" w:eastAsia="Times New Roman" w:hAnsi="Times New Roman" w:cs="Times New Roman"/>
                <w:b/>
                <w:bCs/>
              </w:rPr>
            </w:pPr>
            <w:r w:rsidRPr="00AE1189">
              <w:rPr>
                <w:rFonts w:ascii="Times New Roman" w:eastAsia="Times New Roman" w:hAnsi="Times New Roman" w:cs="Times New Roman"/>
                <w:b/>
                <w:bCs/>
              </w:rPr>
              <w:lastRenderedPageBreak/>
              <w:t>Не розглянуто</w:t>
            </w:r>
          </w:p>
        </w:tc>
        <w:tc>
          <w:tcPr>
            <w:tcW w:w="4962" w:type="dxa"/>
            <w:tcBorders>
              <w:top w:val="single" w:sz="4" w:space="0" w:color="000000"/>
              <w:left w:val="single" w:sz="4" w:space="0" w:color="000000"/>
              <w:bottom w:val="single" w:sz="4" w:space="0" w:color="000000"/>
              <w:right w:val="single" w:sz="4" w:space="0" w:color="000000"/>
            </w:tcBorders>
          </w:tcPr>
          <w:p w14:paraId="3585277E" w14:textId="4B4344F1"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rPr>
              <w:t xml:space="preserve">З метою оперативності обмін інформацією між відповідним уповноваженим органом та РДА, ОМС пропонується передбачити шляхом </w:t>
            </w:r>
            <w:r w:rsidRPr="00AE1189">
              <w:rPr>
                <w:rFonts w:ascii="Times New Roman" w:eastAsia="Times New Roman" w:hAnsi="Times New Roman" w:cs="Times New Roman"/>
              </w:rPr>
              <w:lastRenderedPageBreak/>
              <w:t>використання засобів електронних комунікацій (електронної адреси, тощо)</w:t>
            </w:r>
          </w:p>
        </w:tc>
      </w:tr>
      <w:tr w:rsidR="00A5131A" w:rsidRPr="00AE1189" w14:paraId="4D03D43D" w14:textId="77777777" w:rsidTr="00A5131A">
        <w:trPr>
          <w:trHeight w:val="852"/>
        </w:trPr>
        <w:tc>
          <w:tcPr>
            <w:tcW w:w="704" w:type="dxa"/>
            <w:vAlign w:val="center"/>
          </w:tcPr>
          <w:p w14:paraId="37829D55" w14:textId="189B2FDF"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4</w:t>
            </w:r>
          </w:p>
        </w:tc>
        <w:tc>
          <w:tcPr>
            <w:tcW w:w="3969" w:type="dxa"/>
          </w:tcPr>
          <w:p w14:paraId="302B3928" w14:textId="67D0275A"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5A2A9F39" w14:textId="053C7925"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022AB58" w14:textId="1C6141EB"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w:t>
            </w:r>
            <w:r w:rsidRPr="00AE1189">
              <w:rPr>
                <w:rFonts w:ascii="Times New Roman" w:eastAsia="Times New Roman" w:hAnsi="Times New Roman" w:cs="Times New Roman"/>
              </w:rPr>
              <w:lastRenderedPageBreak/>
              <w:t xml:space="preserve">громадського 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t xml:space="preserve">місцях (зокрема, на дошках оголошень </w:t>
            </w:r>
            <w:r w:rsidRPr="00AE1189">
              <w:rPr>
                <w:rFonts w:ascii="Times New Roman" w:eastAsia="Times New Roman" w:hAnsi="Times New Roman" w:cs="Times New Roman"/>
                <w:b/>
                <w:color w:val="FF0000"/>
              </w:rPr>
              <w:t>органів місцевого самоврядування</w:t>
            </w:r>
            <w:r w:rsidRPr="00AE1189">
              <w:rPr>
                <w:rFonts w:ascii="Times New Roman" w:eastAsia="Times New Roman" w:hAnsi="Times New Roman" w:cs="Times New Roman"/>
                <w:b/>
              </w:rPr>
              <w:t>,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w:t>
            </w:r>
            <w:r w:rsidRPr="00AE1189">
              <w:rPr>
                <w:rFonts w:ascii="Times New Roman" w:eastAsia="Times New Roman" w:hAnsi="Times New Roman" w:cs="Times New Roman"/>
                <w:b/>
              </w:rPr>
              <w:lastRenderedPageBreak/>
              <w:t>територіальної одиниці, на території якої планується розміщення об’єкта, та адміністративно-територіальних одиниць, які можуть зазнати впливу планованої діяльності. 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цією частиною. Уповноважений орган вносить зазначені відомості до Єдиного реєстру з оцінки впливу на довкілля не пізніше наступного робочого дня з дня їх надходження, а також перевіряє та вносить зазначену інформацію до звіту про громадське обговорення.</w:t>
            </w:r>
          </w:p>
        </w:tc>
        <w:tc>
          <w:tcPr>
            <w:tcW w:w="4536" w:type="dxa"/>
            <w:tcBorders>
              <w:top w:val="single" w:sz="4" w:space="0" w:color="000000"/>
              <w:left w:val="single" w:sz="4" w:space="0" w:color="000000"/>
              <w:bottom w:val="single" w:sz="4" w:space="0" w:color="000000"/>
              <w:right w:val="single" w:sz="4" w:space="0" w:color="000000"/>
            </w:tcBorders>
          </w:tcPr>
          <w:p w14:paraId="09B0A105"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581DF3E3"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2D14395E" w14:textId="5265893C"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3. Повідомлення про плановану діяльність, яка підлягає оцінці впливу на довкілля, оголошення про початок громадського </w:t>
            </w:r>
            <w:r w:rsidRPr="00AE1189">
              <w:rPr>
                <w:rFonts w:ascii="Times New Roman" w:eastAsia="Times New Roman" w:hAnsi="Times New Roman" w:cs="Times New Roman"/>
              </w:rPr>
              <w:lastRenderedPageBreak/>
              <w:t xml:space="preserve">обговорення звіту з оцінки впливу на довкілля </w:t>
            </w:r>
            <w:r w:rsidRPr="00AE1189">
              <w:rPr>
                <w:rFonts w:ascii="Times New Roman" w:eastAsia="Times New Roman" w:hAnsi="Times New Roman" w:cs="Times New Roman"/>
                <w:b/>
                <w:bCs/>
              </w:rPr>
              <w:t xml:space="preserve">оприлюднюються </w:t>
            </w:r>
            <w:r w:rsidRPr="00AE1189">
              <w:rPr>
                <w:rFonts w:ascii="Times New Roman" w:eastAsia="Times New Roman" w:hAnsi="Times New Roman" w:cs="Times New Roman"/>
              </w:rPr>
              <w:t xml:space="preserve">суб’єктом господарювання </w:t>
            </w:r>
            <w:r w:rsidRPr="00AE1189">
              <w:rPr>
                <w:rFonts w:ascii="Times New Roman" w:eastAsia="Times New Roman" w:hAnsi="Times New Roman" w:cs="Times New Roman"/>
                <w:b/>
                <w:bCs/>
                <w:color w:val="FF0000"/>
              </w:rPr>
              <w:t>не пізніше трьох робочих днів після їх оприлюднюються шляхом розміщення на веб-сайті Єдиного реєстру з оцінки впливу на довкілля</w:t>
            </w:r>
            <w:r w:rsidRPr="00AE1189">
              <w:rPr>
                <w:rFonts w:ascii="Times New Roman" w:eastAsia="Times New Roman" w:hAnsi="Times New Roman" w:cs="Times New Roman"/>
                <w:color w:val="FF0000"/>
              </w:rPr>
              <w:t xml:space="preserve"> </w:t>
            </w:r>
            <w:r w:rsidRPr="00AE1189">
              <w:rPr>
                <w:rFonts w:ascii="Times New Roman" w:eastAsia="Times New Roman" w:hAnsi="Times New Roman" w:cs="Times New Roman"/>
              </w:rPr>
              <w:t xml:space="preserve">шляхом </w:t>
            </w:r>
            <w:r w:rsidRPr="00AE1189">
              <w:rPr>
                <w:rFonts w:ascii="Times New Roman" w:eastAsia="Times New Roman" w:hAnsi="Times New Roman" w:cs="Times New Roman"/>
                <w:b/>
              </w:rPr>
              <w:t>розміщення не менше ніж в трьох публічних</w:t>
            </w:r>
            <w:r w:rsidRPr="00AE1189">
              <w:rPr>
                <w:rFonts w:ascii="Times New Roman" w:eastAsia="Times New Roman" w:hAnsi="Times New Roman" w:cs="Times New Roman"/>
                <w:b/>
                <w:color w:val="FF0000"/>
              </w:rPr>
              <w:t xml:space="preserve"> </w:t>
            </w:r>
            <w:r w:rsidRPr="00AE1189">
              <w:rPr>
                <w:rFonts w:ascii="Times New Roman" w:eastAsia="Times New Roman" w:hAnsi="Times New Roman" w:cs="Times New Roman"/>
                <w:b/>
              </w:rPr>
              <w:t xml:space="preserve">місцях (зокрема, на дошках оголошень, об’єктів соціально-культурного призначення, відділень поштового зв’язку, на стаціонарно обладнаних зупинках маршрутних транспортних засобів, у місцях, визначених та обладнаних органами державної влади або органами місцевого самоврядування, та інших місцях масового перебування населення) на території, де планується провадити плановану діяльність та в адміністративно-територіальних одиницях, які можуть зазнати впливу планованої діяльності. Суб’єкт господарювання може додатково оприлюднювати документи, зазначені у цій частині, в інший спосіб, що разом з іншими способами інформування забезпечуватиме доведення інформації до відома мешканців відповідної адміністративно-територіальної одиниці, на території якої планується розміщення об’єкта, та </w:t>
            </w:r>
            <w:r w:rsidRPr="00AE1189">
              <w:rPr>
                <w:rFonts w:ascii="Times New Roman" w:eastAsia="Times New Roman" w:hAnsi="Times New Roman" w:cs="Times New Roman"/>
                <w:b/>
              </w:rPr>
              <w:lastRenderedPageBreak/>
              <w:t>адміністративно-територіальних одиниць, які можуть зазнати впливу планованої діяльності. Суб’єкт господарювання</w:t>
            </w:r>
            <w:r w:rsidRPr="00AE1189">
              <w:t xml:space="preserve"> </w:t>
            </w:r>
            <w:r w:rsidRPr="00AE1189">
              <w:rPr>
                <w:rFonts w:ascii="Times New Roman" w:eastAsia="Times New Roman" w:hAnsi="Times New Roman" w:cs="Times New Roman"/>
                <w:b/>
                <w:color w:val="FF0000"/>
              </w:rPr>
              <w:t xml:space="preserve">не пізніше трьох робочих днів після оприлюднення вказаних документів, </w:t>
            </w:r>
            <w:r w:rsidRPr="00AE1189">
              <w:rPr>
                <w:rFonts w:ascii="Times New Roman" w:eastAsia="Times New Roman" w:hAnsi="Times New Roman" w:cs="Times New Roman"/>
                <w:b/>
              </w:rPr>
              <w:t>подає уповноваженому територіальному органу, а у випадках, визначених частинами третьою і четвертою статті 5 цього Закону, - уповноваженому центральному органу, відомості, що підтверджують факт та дату оприлюднення суб’єктом господарювання повідомлення про плановану діяльність, яка підлягає оцінці впливу на довкілля, згідно із цією частиною. Уповноважений орган вносить зазначені відомості до Єдиного реєстру з оцінки впливу на довкілля не пізніше наступного робочого дня з дня їх надходження, а також перевіряє та вносить зазначену інформацію до звіту про громадське обговорення.</w:t>
            </w:r>
          </w:p>
        </w:tc>
        <w:tc>
          <w:tcPr>
            <w:tcW w:w="1559" w:type="dxa"/>
            <w:tcBorders>
              <w:top w:val="single" w:sz="4" w:space="0" w:color="000000"/>
              <w:left w:val="single" w:sz="4" w:space="0" w:color="000000"/>
              <w:bottom w:val="single" w:sz="4" w:space="0" w:color="000000"/>
              <w:right w:val="single" w:sz="4" w:space="0" w:color="000000"/>
            </w:tcBorders>
            <w:vAlign w:val="center"/>
          </w:tcPr>
          <w:p w14:paraId="086C35DD" w14:textId="12D8D41F" w:rsidR="00AE1189" w:rsidRPr="00AE1189" w:rsidRDefault="00AE1189" w:rsidP="00A5131A">
            <w:pPr>
              <w:shd w:val="clear" w:color="auto" w:fill="FFFFFF"/>
              <w:jc w:val="center"/>
              <w:rPr>
                <w:rFonts w:ascii="Times New Roman" w:eastAsia="Times New Roman" w:hAnsi="Times New Roman" w:cs="Times New Roman"/>
                <w:b/>
                <w:bCs/>
              </w:rPr>
            </w:pPr>
            <w:proofErr w:type="spellStart"/>
            <w:r w:rsidRPr="00AE1189">
              <w:rPr>
                <w:rFonts w:ascii="Times New Roman" w:eastAsia="Times New Roman" w:hAnsi="Times New Roman" w:cs="Times New Roman"/>
                <w:b/>
                <w:bCs/>
              </w:rPr>
              <w:lastRenderedPageBreak/>
              <w:t>Відхилено</w:t>
            </w:r>
            <w:proofErr w:type="spellEnd"/>
          </w:p>
        </w:tc>
        <w:tc>
          <w:tcPr>
            <w:tcW w:w="4962" w:type="dxa"/>
            <w:tcBorders>
              <w:top w:val="single" w:sz="4" w:space="0" w:color="000000"/>
              <w:left w:val="single" w:sz="4" w:space="0" w:color="000000"/>
              <w:bottom w:val="single" w:sz="4" w:space="0" w:color="000000"/>
              <w:right w:val="single" w:sz="4" w:space="0" w:color="000000"/>
            </w:tcBorders>
          </w:tcPr>
          <w:p w14:paraId="5D04BA57" w14:textId="3E7422EA"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Запропонованою редакцією статті </w:t>
            </w:r>
            <w:r w:rsidRPr="00AE1189">
              <w:rPr>
                <w:rFonts w:ascii="Times New Roman" w:eastAsia="Times New Roman" w:hAnsi="Times New Roman" w:cs="Times New Roman"/>
                <w:b/>
                <w:bCs/>
              </w:rPr>
              <w:t>не зазначено</w:t>
            </w:r>
            <w:r w:rsidRPr="00AE1189">
              <w:rPr>
                <w:rFonts w:ascii="Times New Roman" w:eastAsia="Times New Roman" w:hAnsi="Times New Roman" w:cs="Times New Roman"/>
              </w:rPr>
              <w:t xml:space="preserve"> протягом якого часу суб’єкту господарювання необхідно оприлюднити повідомлення про плановану діяльність та оголошення про початок громадського обговорення звіту з оцінки впливу на довкілля з моменту їх внесення в реєстр. В зв’язку з чим, ПАЕУ пропонує передбачити таке </w:t>
            </w:r>
            <w:r w:rsidRPr="00AE1189">
              <w:rPr>
                <w:rFonts w:ascii="Times New Roman" w:eastAsia="Times New Roman" w:hAnsi="Times New Roman" w:cs="Times New Roman"/>
              </w:rPr>
              <w:lastRenderedPageBreak/>
              <w:t>оприлюднення протягом трьох робочих днів, з моменту розміщення вказаних документів в Єдиному реєстрі з оцінки впливу на довкілля.</w:t>
            </w:r>
          </w:p>
          <w:p w14:paraId="157CE2D7" w14:textId="77777777" w:rsidR="00AE1189" w:rsidRPr="00AE1189" w:rsidRDefault="00AE1189" w:rsidP="00A5131A">
            <w:pPr>
              <w:shd w:val="clear" w:color="auto" w:fill="FFFFFF"/>
              <w:jc w:val="both"/>
              <w:rPr>
                <w:rFonts w:ascii="Times New Roman" w:eastAsia="Times New Roman" w:hAnsi="Times New Roman" w:cs="Times New Roman"/>
              </w:rPr>
            </w:pPr>
          </w:p>
          <w:p w14:paraId="196D9285" w14:textId="074B9001"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Необхідність розміщення суб’єктом господарювання вищезазначених документів на дошках оголошень органів місцевого самоврядування </w:t>
            </w:r>
            <w:r w:rsidRPr="00AE1189">
              <w:rPr>
                <w:rFonts w:ascii="Times New Roman" w:eastAsia="Times New Roman" w:hAnsi="Times New Roman" w:cs="Times New Roman"/>
                <w:b/>
                <w:bCs/>
              </w:rPr>
              <w:t>дублюється з територіальними громадами:</w:t>
            </w:r>
            <w:r w:rsidRPr="00AE1189">
              <w:rPr>
                <w:rFonts w:ascii="Times New Roman" w:eastAsia="Times New Roman" w:hAnsi="Times New Roman" w:cs="Times New Roman"/>
              </w:rPr>
              <w:t xml:space="preserve"> і територіальні громади і суб'єкти господарювання зобов’язанні розмістити один і той же документ в одному місці - на дошці оголошень органу місцевого самоврядування. ПАЕУ пропонуємо передбачити розміщення вказаних документів на дошках оголошень територіальних громад лише  територіальними громадами.</w:t>
            </w:r>
          </w:p>
          <w:p w14:paraId="487308A4" w14:textId="77777777" w:rsidR="00AE1189" w:rsidRPr="00AE1189" w:rsidRDefault="00AE1189" w:rsidP="00A5131A">
            <w:pPr>
              <w:shd w:val="clear" w:color="auto" w:fill="FFFFFF"/>
              <w:jc w:val="both"/>
              <w:rPr>
                <w:rFonts w:ascii="Times New Roman" w:eastAsia="Times New Roman" w:hAnsi="Times New Roman" w:cs="Times New Roman"/>
              </w:rPr>
            </w:pPr>
          </w:p>
          <w:p w14:paraId="457DB712" w14:textId="020C8C71"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Проектом не зазначено протягом якого часу з дати розміщення суб’єктом господарювання в публічних місцях вищезазначеної документації, необхідно повідомити уповноважений територіальний орган, а у випадках, визначених частинами третьою і четвертою статті 5 цього Закону, - уповноважений центральний орган.</w:t>
            </w:r>
          </w:p>
          <w:p w14:paraId="7BE9A249" w14:textId="5CB0AA2F"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Враховуючи викладене, ПАЕУ пропонує передбачити термін - протягом трьох робочих днів, з моменту оприлюднення.</w:t>
            </w:r>
          </w:p>
        </w:tc>
      </w:tr>
      <w:tr w:rsidR="00A5131A" w:rsidRPr="00AE1189" w14:paraId="27522DE0" w14:textId="77777777" w:rsidTr="00A5131A">
        <w:trPr>
          <w:trHeight w:val="852"/>
        </w:trPr>
        <w:tc>
          <w:tcPr>
            <w:tcW w:w="704" w:type="dxa"/>
            <w:vAlign w:val="center"/>
          </w:tcPr>
          <w:p w14:paraId="6730DBE0" w14:textId="148829EC"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5</w:t>
            </w:r>
          </w:p>
        </w:tc>
        <w:tc>
          <w:tcPr>
            <w:tcW w:w="3969" w:type="dxa"/>
          </w:tcPr>
          <w:p w14:paraId="1C095AAB" w14:textId="28DAA6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1449FBA6"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w:t>
            </w:r>
            <w:r w:rsidRPr="00AE1189">
              <w:rPr>
                <w:rFonts w:ascii="Times New Roman" w:eastAsia="Times New Roman" w:hAnsi="Times New Roman" w:cs="Times New Roman"/>
              </w:rPr>
              <w:br/>
            </w:r>
          </w:p>
          <w:p w14:paraId="68A978CF" w14:textId="005D3F1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lastRenderedPageBreak/>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
              </w:rPr>
              <w:t>ним рішення про провадження планованої діяльності шляхом розміщення в порядку, визначеному частиною третьою цієї статті.</w:t>
            </w:r>
          </w:p>
          <w:p w14:paraId="7AE0E800" w14:textId="77777777" w:rsidR="00AE1189" w:rsidRPr="00AE1189" w:rsidRDefault="00AE1189" w:rsidP="00A5131A">
            <w:pPr>
              <w:shd w:val="clear" w:color="auto" w:fill="FFFFFF"/>
              <w:jc w:val="both"/>
              <w:rPr>
                <w:rFonts w:ascii="Times New Roman" w:eastAsia="Times New Roman" w:hAnsi="Times New Roman" w:cs="Times New Roman"/>
                <w:b/>
              </w:rPr>
            </w:pPr>
          </w:p>
        </w:tc>
        <w:tc>
          <w:tcPr>
            <w:tcW w:w="4536" w:type="dxa"/>
          </w:tcPr>
          <w:p w14:paraId="033EA4B8"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582E4CA1" w14:textId="1541CD5C" w:rsidR="00AE1189" w:rsidRPr="00AE1189" w:rsidRDefault="00AE1189" w:rsidP="00A5131A">
            <w:pPr>
              <w:pStyle w:val="a6"/>
              <w:rPr>
                <w:rFonts w:ascii="Times New Roman" w:hAnsi="Times New Roman" w:cs="Times New Roman"/>
                <w:sz w:val="22"/>
                <w:szCs w:val="22"/>
              </w:rPr>
            </w:pPr>
            <w:r w:rsidRPr="00AE1189">
              <w:rPr>
                <w:rFonts w:ascii="Times New Roman" w:eastAsia="Times New Roman" w:hAnsi="Times New Roman" w:cs="Times New Roman"/>
                <w:sz w:val="22"/>
                <w:szCs w:val="22"/>
              </w:rPr>
              <w:t>…</w:t>
            </w:r>
            <w:r w:rsidRPr="00AE1189">
              <w:rPr>
                <w:rFonts w:ascii="Times New Roman" w:eastAsia="Times New Roman" w:hAnsi="Times New Roman" w:cs="Times New Roman"/>
                <w:sz w:val="22"/>
                <w:szCs w:val="22"/>
              </w:rPr>
              <w:br/>
            </w:r>
          </w:p>
          <w:p w14:paraId="21312F54" w14:textId="6A8BAEFF"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highlight w:val="white"/>
              </w:rPr>
              <w:lastRenderedPageBreak/>
              <w:t xml:space="preserve">4. Інформація про висновок з оцінки впливу на довкілля та рішення про провадження планованої діяльності (із зазначенням органу, номера та дати їх прийняття) оприлюднюється суб’єктом господарювання протягом трьох робочих днів з дня отримання </w:t>
            </w:r>
            <w:r w:rsidRPr="00AE1189">
              <w:rPr>
                <w:rFonts w:ascii="Times New Roman" w:eastAsia="Times New Roman" w:hAnsi="Times New Roman" w:cs="Times New Roman"/>
                <w:bCs/>
                <w:highlight w:val="white"/>
              </w:rPr>
              <w:t>суб’єктом господарювання</w:t>
            </w:r>
            <w:r w:rsidRPr="00AE1189">
              <w:rPr>
                <w:rFonts w:ascii="Times New Roman" w:eastAsia="Times New Roman" w:hAnsi="Times New Roman" w:cs="Times New Roman"/>
                <w:highlight w:val="white"/>
              </w:rPr>
              <w:t xml:space="preserve"> </w:t>
            </w:r>
            <w:r w:rsidRPr="00AE1189">
              <w:rPr>
                <w:rFonts w:ascii="Times New Roman" w:eastAsia="Times New Roman" w:hAnsi="Times New Roman" w:cs="Times New Roman"/>
                <w:b/>
                <w:bCs/>
                <w:highlight w:val="white"/>
              </w:rPr>
              <w:t>висновку з оцінки впливу на довкілля або рішення про провадження планованої діяльності шляхом розміщення в порядку, визначеному частиною третьою цієї статті.</w:t>
            </w:r>
          </w:p>
        </w:tc>
        <w:tc>
          <w:tcPr>
            <w:tcW w:w="1559" w:type="dxa"/>
            <w:vAlign w:val="center"/>
          </w:tcPr>
          <w:p w14:paraId="558F161E" w14:textId="36CBC541" w:rsidR="00AE1189" w:rsidRPr="00AE1189" w:rsidRDefault="00AE1189" w:rsidP="00A5131A">
            <w:pPr>
              <w:pStyle w:val="a6"/>
              <w:jc w:val="center"/>
              <w:rPr>
                <w:rFonts w:ascii="Times New Roman" w:hAnsi="Times New Roman" w:cs="Times New Roman"/>
                <w:b/>
                <w:bCs/>
                <w:sz w:val="22"/>
                <w:szCs w:val="22"/>
              </w:rPr>
            </w:pPr>
            <w:r w:rsidRPr="00AE1189">
              <w:rPr>
                <w:rFonts w:ascii="Times New Roman" w:hAnsi="Times New Roman" w:cs="Times New Roman"/>
                <w:b/>
                <w:bCs/>
                <w:sz w:val="22"/>
                <w:szCs w:val="22"/>
              </w:rPr>
              <w:lastRenderedPageBreak/>
              <w:t>Не розглянуто</w:t>
            </w:r>
          </w:p>
        </w:tc>
        <w:tc>
          <w:tcPr>
            <w:tcW w:w="4962" w:type="dxa"/>
          </w:tcPr>
          <w:p w14:paraId="1911E17D" w14:textId="3A5B245F" w:rsidR="00AE1189" w:rsidRPr="00AE1189" w:rsidRDefault="00AE1189" w:rsidP="00A5131A">
            <w:pPr>
              <w:pStyle w:val="a6"/>
              <w:rPr>
                <w:rFonts w:ascii="Times New Roman" w:eastAsia="Times New Roman" w:hAnsi="Times New Roman" w:cs="Times New Roman"/>
                <w:sz w:val="22"/>
                <w:szCs w:val="22"/>
              </w:rPr>
            </w:pPr>
            <w:r w:rsidRPr="00AE1189">
              <w:rPr>
                <w:rFonts w:ascii="Times New Roman" w:hAnsi="Times New Roman" w:cs="Times New Roman"/>
                <w:b/>
                <w:bCs/>
                <w:sz w:val="22"/>
                <w:szCs w:val="22"/>
              </w:rPr>
              <w:t xml:space="preserve">Рішення </w:t>
            </w:r>
            <w:r w:rsidRPr="00AE1189">
              <w:rPr>
                <w:rFonts w:ascii="Times New Roman" w:eastAsia="Times New Roman" w:hAnsi="Times New Roman" w:cs="Times New Roman"/>
                <w:b/>
                <w:bCs/>
                <w:sz w:val="22"/>
                <w:szCs w:val="22"/>
              </w:rPr>
              <w:t>про провадження планованої діяльності можливо отримувати протягом 5 років з дати отримання висновку</w:t>
            </w:r>
            <w:r w:rsidRPr="00AE1189">
              <w:rPr>
                <w:rFonts w:ascii="Times New Roman" w:eastAsia="Times New Roman" w:hAnsi="Times New Roman" w:cs="Times New Roman"/>
                <w:sz w:val="22"/>
                <w:szCs w:val="22"/>
              </w:rPr>
              <w:t xml:space="preserve"> з оцінки впливу на довкілля. </w:t>
            </w:r>
          </w:p>
          <w:p w14:paraId="60BE3904" w14:textId="77777777" w:rsidR="00AE1189" w:rsidRPr="00AE1189" w:rsidRDefault="00AE1189" w:rsidP="00A5131A">
            <w:pPr>
              <w:pStyle w:val="a6"/>
              <w:rPr>
                <w:rFonts w:ascii="Times New Roman" w:eastAsia="Times New Roman" w:hAnsi="Times New Roman" w:cs="Times New Roman"/>
                <w:sz w:val="22"/>
                <w:szCs w:val="22"/>
              </w:rPr>
            </w:pPr>
          </w:p>
          <w:p w14:paraId="4E719690" w14:textId="5E0429A3" w:rsidR="00AE1189" w:rsidRPr="00AE1189" w:rsidRDefault="00AE1189"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 xml:space="preserve">Між висновком з ОВД і рішенням </w:t>
            </w:r>
            <w:r w:rsidRPr="00AE1189">
              <w:rPr>
                <w:rFonts w:ascii="Times New Roman" w:eastAsia="Times New Roman" w:hAnsi="Times New Roman" w:cs="Times New Roman"/>
                <w:sz w:val="22"/>
                <w:szCs w:val="22"/>
                <w:highlight w:val="white"/>
              </w:rPr>
              <w:t>про провадження планованої діяльності</w:t>
            </w:r>
            <w:r w:rsidRPr="00AE1189">
              <w:rPr>
                <w:rFonts w:ascii="Times New Roman" w:eastAsia="Times New Roman" w:hAnsi="Times New Roman" w:cs="Times New Roman"/>
                <w:sz w:val="22"/>
                <w:szCs w:val="22"/>
              </w:rPr>
              <w:t xml:space="preserve"> може пройти декілька років.</w:t>
            </w:r>
          </w:p>
          <w:p w14:paraId="76A9EA6D" w14:textId="2F7429B5" w:rsidR="00AE1189" w:rsidRPr="00AE1189" w:rsidRDefault="00AE1189" w:rsidP="00A5131A">
            <w:pPr>
              <w:pStyle w:val="a6"/>
              <w:rPr>
                <w:rFonts w:ascii="Times New Roman" w:eastAsia="Times New Roman" w:hAnsi="Times New Roman" w:cs="Times New Roman"/>
                <w:sz w:val="22"/>
                <w:szCs w:val="22"/>
              </w:rPr>
            </w:pPr>
            <w:r w:rsidRPr="00AE1189">
              <w:rPr>
                <w:rFonts w:ascii="Times New Roman" w:eastAsia="Times New Roman" w:hAnsi="Times New Roman" w:cs="Times New Roman"/>
                <w:sz w:val="22"/>
                <w:szCs w:val="22"/>
              </w:rPr>
              <w:t>В зв’язку з чим ПАЕУ пропонує відповідну редакцію статті</w:t>
            </w:r>
          </w:p>
          <w:p w14:paraId="76F16F92" w14:textId="77777777" w:rsidR="00AE1189" w:rsidRPr="00AE1189" w:rsidRDefault="00AE1189" w:rsidP="00A5131A">
            <w:pPr>
              <w:shd w:val="clear" w:color="auto" w:fill="FFFFFF"/>
              <w:jc w:val="both"/>
              <w:rPr>
                <w:rFonts w:ascii="Times New Roman" w:eastAsia="Times New Roman" w:hAnsi="Times New Roman" w:cs="Times New Roman"/>
                <w:bCs/>
              </w:rPr>
            </w:pPr>
          </w:p>
        </w:tc>
      </w:tr>
      <w:tr w:rsidR="00A5131A" w:rsidRPr="00AE1189" w14:paraId="323E3128" w14:textId="215A9D78" w:rsidTr="00A5131A">
        <w:trPr>
          <w:trHeight w:val="852"/>
        </w:trPr>
        <w:tc>
          <w:tcPr>
            <w:tcW w:w="704" w:type="dxa"/>
            <w:vAlign w:val="center"/>
          </w:tcPr>
          <w:p w14:paraId="5CB64C71" w14:textId="46BD0725"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6</w:t>
            </w:r>
          </w:p>
        </w:tc>
        <w:tc>
          <w:tcPr>
            <w:tcW w:w="3969" w:type="dxa"/>
          </w:tcPr>
          <w:p w14:paraId="046EF451" w14:textId="58700680"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4.</w:t>
            </w:r>
            <w:r w:rsidRPr="00AE1189">
              <w:rPr>
                <w:rFonts w:ascii="Times New Roman" w:eastAsia="Times New Roman" w:hAnsi="Times New Roman" w:cs="Times New Roman"/>
              </w:rPr>
              <w:t> Гласність оцінки впливу на довкілля</w:t>
            </w:r>
          </w:p>
          <w:p w14:paraId="2F9F69E5"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2889318A" w14:textId="72C87A1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9. </w:t>
            </w:r>
            <w:r w:rsidRPr="00AE1189">
              <w:rPr>
                <w:rFonts w:ascii="Times New Roman" w:eastAsia="Times New Roman" w:hAnsi="Times New Roman" w:cs="Times New Roman"/>
                <w:b/>
              </w:rPr>
              <w:t xml:space="preserve">Виготовлення копій звіту з оцінки впливу </w:t>
            </w:r>
            <w:r w:rsidRPr="00AE1189">
              <w:rPr>
                <w:rFonts w:ascii="Times New Roman" w:eastAsia="Times New Roman" w:hAnsi="Times New Roman" w:cs="Times New Roman"/>
              </w:rPr>
              <w:t xml:space="preserve">на </w:t>
            </w:r>
            <w:r w:rsidRPr="00AE1189">
              <w:rPr>
                <w:rFonts w:ascii="Times New Roman" w:eastAsia="Times New Roman" w:hAnsi="Times New Roman" w:cs="Times New Roman"/>
                <w:b/>
              </w:rPr>
              <w:t>довкілля</w:t>
            </w:r>
            <w:r w:rsidRPr="00AE1189">
              <w:rPr>
                <w:rFonts w:ascii="Times New Roman" w:eastAsia="Times New Roman" w:hAnsi="Times New Roman" w:cs="Times New Roman"/>
              </w:rPr>
              <w:t xml:space="preserve"> та </w:t>
            </w:r>
            <w:r w:rsidRPr="00AE1189">
              <w:rPr>
                <w:rFonts w:ascii="Times New Roman" w:eastAsia="Times New Roman" w:hAnsi="Times New Roman" w:cs="Times New Roman"/>
                <w:b/>
              </w:rPr>
              <w:t>наданої суб’єктом господарювання іншої документації, необхідної для оцінки впливу на довкілля</w:t>
            </w:r>
            <w:r w:rsidRPr="00AE1189">
              <w:rPr>
                <w:rFonts w:ascii="Times New Roman" w:eastAsia="Times New Roman" w:hAnsi="Times New Roman" w:cs="Times New Roman"/>
              </w:rPr>
              <w:t xml:space="preserve">, для їх фізичного розміщення з метою ознайомлення громадськості </w:t>
            </w:r>
            <w:r w:rsidRPr="00AE1189">
              <w:rPr>
                <w:rFonts w:ascii="Times New Roman" w:eastAsia="Times New Roman" w:hAnsi="Times New Roman" w:cs="Times New Roman"/>
                <w:b/>
              </w:rPr>
              <w:t>згідно з частинами п’ятою та шостою цієї статті</w:t>
            </w:r>
            <w:r w:rsidRPr="00AE1189">
              <w:rPr>
                <w:rFonts w:ascii="Times New Roman" w:eastAsia="Times New Roman" w:hAnsi="Times New Roman" w:cs="Times New Roman"/>
              </w:rPr>
              <w:t xml:space="preserve"> забезпечує суб’єкт господарювання. Суб’єкт господарювання одночасно з поданням звіту з оцінки впливу на довкілля подає уповноваженому територіальному органу, а у випадках, визначених </w:t>
            </w:r>
            <w:r w:rsidRPr="00AE1189">
              <w:rPr>
                <w:rFonts w:ascii="Times New Roman" w:eastAsia="Times New Roman" w:hAnsi="Times New Roman" w:cs="Times New Roman"/>
              </w:rPr>
              <w:lastRenderedPageBreak/>
              <w:t>частинами </w:t>
            </w:r>
            <w:hyperlink r:id="rId13" w:anchor="n190">
              <w:r w:rsidRPr="00AE1189">
                <w:rPr>
                  <w:rFonts w:ascii="Times New Roman" w:eastAsia="Times New Roman" w:hAnsi="Times New Roman" w:cs="Times New Roman"/>
                  <w:u w:val="single"/>
                </w:rPr>
                <w:t>третьою</w:t>
              </w:r>
            </w:hyperlink>
            <w:r w:rsidRPr="00AE1189">
              <w:rPr>
                <w:rFonts w:ascii="Times New Roman" w:eastAsia="Times New Roman" w:hAnsi="Times New Roman" w:cs="Times New Roman"/>
              </w:rPr>
              <w:t> і </w:t>
            </w:r>
            <w:hyperlink r:id="rId14" w:anchor="n195">
              <w:r w:rsidRPr="00AE1189">
                <w:rPr>
                  <w:rFonts w:ascii="Times New Roman" w:eastAsia="Times New Roman" w:hAnsi="Times New Roman" w:cs="Times New Roman"/>
                  <w:u w:val="single"/>
                </w:rPr>
                <w:t>четвертою</w:t>
              </w:r>
            </w:hyperlink>
            <w:r w:rsidRPr="00AE1189">
              <w:rPr>
                <w:rFonts w:ascii="Times New Roman" w:eastAsia="Times New Roman" w:hAnsi="Times New Roman" w:cs="Times New Roman"/>
              </w:rPr>
              <w:t xml:space="preserve"> статті 5 цього Закону, - уповноваженому центральному органу відомості, що підтверджують факт та дату оприлюднення </w:t>
            </w:r>
            <w:r w:rsidRPr="00AE1189">
              <w:rPr>
                <w:rFonts w:ascii="Times New Roman" w:eastAsia="Times New Roman" w:hAnsi="Times New Roman" w:cs="Times New Roman"/>
                <w:b/>
              </w:rPr>
              <w:t>суб’єктом господарювання</w:t>
            </w:r>
            <w:r w:rsidRPr="00AE1189">
              <w:rPr>
                <w:rFonts w:ascii="Times New Roman" w:eastAsia="Times New Roman" w:hAnsi="Times New Roman" w:cs="Times New Roman"/>
              </w:rPr>
              <w:t xml:space="preserve">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rPr>
              <w:t xml:space="preserve">згідно із частиною третьою цієї статті та розміщення звіту з оцінки впливу на довкілля згідно із частиною п’ятою цієї статті. </w:t>
            </w:r>
            <w:r w:rsidRPr="00AE1189">
              <w:rPr>
                <w:rFonts w:ascii="Times New Roman" w:eastAsia="Times New Roman" w:hAnsi="Times New Roman" w:cs="Times New Roman"/>
              </w:rPr>
              <w:t xml:space="preserve">Уповноважений орган </w:t>
            </w:r>
            <w:r w:rsidRPr="00AE1189">
              <w:rPr>
                <w:rFonts w:ascii="Times New Roman" w:eastAsia="Times New Roman" w:hAnsi="Times New Roman" w:cs="Times New Roman"/>
                <w:b/>
              </w:rPr>
              <w:t>вносить зазначені відомості до Єдиного реєстру з оцінки впливу на довкілля не пізніше наступного робочого дня з дня їх надходження, а також</w:t>
            </w:r>
            <w:r w:rsidRPr="00AE1189">
              <w:rPr>
                <w:rFonts w:ascii="Times New Roman" w:eastAsia="Times New Roman" w:hAnsi="Times New Roman" w:cs="Times New Roman"/>
              </w:rPr>
              <w:t xml:space="preserve"> перевіряє та вносить зазначену інформацію до звіту про громадське обговорення.</w:t>
            </w:r>
          </w:p>
        </w:tc>
        <w:tc>
          <w:tcPr>
            <w:tcW w:w="4536" w:type="dxa"/>
          </w:tcPr>
          <w:p w14:paraId="521B83B4"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4.</w:t>
            </w:r>
            <w:r w:rsidRPr="00AE1189">
              <w:rPr>
                <w:rFonts w:ascii="Times New Roman" w:eastAsia="Times New Roman" w:hAnsi="Times New Roman" w:cs="Times New Roman"/>
              </w:rPr>
              <w:t> Гласність оцінки впливу на довкілля</w:t>
            </w:r>
          </w:p>
          <w:p w14:paraId="049874E0" w14:textId="77777777" w:rsidR="00AE1189" w:rsidRPr="00AE1189" w:rsidRDefault="00AE1189" w:rsidP="00A5131A">
            <w:pPr>
              <w:jc w:val="both"/>
              <w:rPr>
                <w:rFonts w:ascii="Times New Roman" w:eastAsia="Times New Roman" w:hAnsi="Times New Roman" w:cs="Times New Roman"/>
              </w:rPr>
            </w:pPr>
            <w:r w:rsidRPr="00AE1189">
              <w:rPr>
                <w:rFonts w:ascii="Times New Roman" w:eastAsia="Times New Roman" w:hAnsi="Times New Roman" w:cs="Times New Roman"/>
              </w:rPr>
              <w:t>…</w:t>
            </w:r>
          </w:p>
          <w:p w14:paraId="06989532" w14:textId="5EED13EF"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rPr>
              <w:t xml:space="preserve">9. </w:t>
            </w:r>
            <w:r w:rsidRPr="00AE1189">
              <w:rPr>
                <w:rFonts w:ascii="Times New Roman" w:eastAsia="Times New Roman" w:hAnsi="Times New Roman" w:cs="Times New Roman"/>
                <w:b/>
                <w:color w:val="FF0000"/>
              </w:rPr>
              <w:t>Виготовлення копій звіту</w:t>
            </w:r>
            <w:r w:rsidRPr="00AE1189">
              <w:rPr>
                <w:rFonts w:ascii="Times New Roman" w:eastAsia="Times New Roman" w:hAnsi="Times New Roman" w:cs="Times New Roman"/>
                <w:b/>
              </w:rPr>
              <w:t xml:space="preserve"> з оцінки впливу </w:t>
            </w:r>
            <w:r w:rsidRPr="00AE1189">
              <w:rPr>
                <w:rFonts w:ascii="Times New Roman" w:eastAsia="Times New Roman" w:hAnsi="Times New Roman" w:cs="Times New Roman"/>
              </w:rPr>
              <w:t xml:space="preserve">на </w:t>
            </w:r>
            <w:r w:rsidRPr="00AE1189">
              <w:rPr>
                <w:rFonts w:ascii="Times New Roman" w:eastAsia="Times New Roman" w:hAnsi="Times New Roman" w:cs="Times New Roman"/>
                <w:b/>
              </w:rPr>
              <w:t>довкілля</w:t>
            </w:r>
            <w:r w:rsidRPr="00AE1189">
              <w:rPr>
                <w:rFonts w:ascii="Times New Roman" w:eastAsia="Times New Roman" w:hAnsi="Times New Roman" w:cs="Times New Roman"/>
              </w:rPr>
              <w:t xml:space="preserve"> та </w:t>
            </w:r>
            <w:r w:rsidRPr="00AE1189">
              <w:rPr>
                <w:rFonts w:ascii="Times New Roman" w:eastAsia="Times New Roman" w:hAnsi="Times New Roman" w:cs="Times New Roman"/>
                <w:b/>
              </w:rPr>
              <w:t>наданої суб’єктом господарювання іншої документації, необхідної для оцінки впливу на довкілля</w:t>
            </w:r>
            <w:r w:rsidRPr="00AE1189">
              <w:rPr>
                <w:rFonts w:ascii="Times New Roman" w:eastAsia="Times New Roman" w:hAnsi="Times New Roman" w:cs="Times New Roman"/>
              </w:rPr>
              <w:t xml:space="preserve">, для їх фізичного розміщення з метою ознайомлення громадськості </w:t>
            </w:r>
            <w:r w:rsidRPr="00AE1189">
              <w:rPr>
                <w:rFonts w:ascii="Times New Roman" w:eastAsia="Times New Roman" w:hAnsi="Times New Roman" w:cs="Times New Roman"/>
                <w:b/>
              </w:rPr>
              <w:t>згідно з частинами п’ятою та шостою цієї статті</w:t>
            </w:r>
            <w:r w:rsidRPr="00AE1189">
              <w:rPr>
                <w:rFonts w:ascii="Times New Roman" w:eastAsia="Times New Roman" w:hAnsi="Times New Roman" w:cs="Times New Roman"/>
              </w:rPr>
              <w:t xml:space="preserve"> забезпечує суб’єкт господарювання </w:t>
            </w:r>
            <w:r w:rsidRPr="00AE1189">
              <w:rPr>
                <w:rFonts w:ascii="Times New Roman" w:eastAsia="Times New Roman" w:hAnsi="Times New Roman" w:cs="Times New Roman"/>
                <w:b/>
                <w:bCs/>
                <w:color w:val="FF0000"/>
              </w:rPr>
              <w:t>за наявності запиту громадськості</w:t>
            </w:r>
            <w:r w:rsidRPr="00AE1189">
              <w:rPr>
                <w:rFonts w:ascii="Times New Roman" w:eastAsia="Times New Roman" w:hAnsi="Times New Roman" w:cs="Times New Roman"/>
                <w:color w:val="FF0000"/>
              </w:rPr>
              <w:t>.</w:t>
            </w:r>
            <w:r w:rsidRPr="00AE1189">
              <w:rPr>
                <w:rFonts w:ascii="Times New Roman" w:eastAsia="Times New Roman" w:hAnsi="Times New Roman" w:cs="Times New Roman"/>
              </w:rPr>
              <w:t xml:space="preserve"> Суб’єкт господарювання одночасно з поданням звіту з оцінки впливу на довкілля подає уповноваженому територіальному органу, а у випадках, визначених частинами </w:t>
            </w:r>
            <w:hyperlink r:id="rId15" w:anchor="n190">
              <w:r w:rsidRPr="00AE1189">
                <w:rPr>
                  <w:rFonts w:ascii="Times New Roman" w:eastAsia="Times New Roman" w:hAnsi="Times New Roman" w:cs="Times New Roman"/>
                  <w:u w:val="single"/>
                </w:rPr>
                <w:t>третьою</w:t>
              </w:r>
            </w:hyperlink>
            <w:r w:rsidRPr="00AE1189">
              <w:rPr>
                <w:rFonts w:ascii="Times New Roman" w:eastAsia="Times New Roman" w:hAnsi="Times New Roman" w:cs="Times New Roman"/>
              </w:rPr>
              <w:t> і </w:t>
            </w:r>
            <w:hyperlink r:id="rId16" w:anchor="n195">
              <w:r w:rsidRPr="00AE1189">
                <w:rPr>
                  <w:rFonts w:ascii="Times New Roman" w:eastAsia="Times New Roman" w:hAnsi="Times New Roman" w:cs="Times New Roman"/>
                  <w:u w:val="single"/>
                </w:rPr>
                <w:t>четвертою</w:t>
              </w:r>
            </w:hyperlink>
            <w:r w:rsidRPr="00AE1189">
              <w:rPr>
                <w:rFonts w:ascii="Times New Roman" w:eastAsia="Times New Roman" w:hAnsi="Times New Roman" w:cs="Times New Roman"/>
              </w:rPr>
              <w:t xml:space="preserve"> статті 5 цього </w:t>
            </w:r>
            <w:r w:rsidRPr="00AE1189">
              <w:rPr>
                <w:rFonts w:ascii="Times New Roman" w:eastAsia="Times New Roman" w:hAnsi="Times New Roman" w:cs="Times New Roman"/>
              </w:rPr>
              <w:lastRenderedPageBreak/>
              <w:t xml:space="preserve">Закону, - уповноваженому центральному органу відомості, що підтверджують факт та дату оприлюднення </w:t>
            </w:r>
            <w:r w:rsidRPr="00AE1189">
              <w:rPr>
                <w:rFonts w:ascii="Times New Roman" w:eastAsia="Times New Roman" w:hAnsi="Times New Roman" w:cs="Times New Roman"/>
                <w:b/>
              </w:rPr>
              <w:t>суб’єктом господарювання</w:t>
            </w:r>
            <w:r w:rsidRPr="00AE1189">
              <w:rPr>
                <w:rFonts w:ascii="Times New Roman" w:eastAsia="Times New Roman" w:hAnsi="Times New Roman" w:cs="Times New Roman"/>
              </w:rPr>
              <w:t xml:space="preserve"> оголошення про початок громадського обговорення звіту з оцінки впливу на довкілля </w:t>
            </w:r>
            <w:r w:rsidRPr="00AE1189">
              <w:rPr>
                <w:rFonts w:ascii="Times New Roman" w:eastAsia="Times New Roman" w:hAnsi="Times New Roman" w:cs="Times New Roman"/>
                <w:b/>
              </w:rPr>
              <w:t xml:space="preserve">згідно із частиною третьою цієї статті та розміщення звіту з оцінки впливу на довкілля згідно із частиною п’ятою цієї статті. </w:t>
            </w:r>
            <w:r w:rsidRPr="00AE1189">
              <w:rPr>
                <w:rFonts w:ascii="Times New Roman" w:eastAsia="Times New Roman" w:hAnsi="Times New Roman" w:cs="Times New Roman"/>
              </w:rPr>
              <w:t xml:space="preserve">Уповноважений орган </w:t>
            </w:r>
            <w:r w:rsidRPr="00AE1189">
              <w:rPr>
                <w:rFonts w:ascii="Times New Roman" w:eastAsia="Times New Roman" w:hAnsi="Times New Roman" w:cs="Times New Roman"/>
                <w:b/>
              </w:rPr>
              <w:t>вносить зазначені відомості до Єдиного реєстру з оцінки впливу на довкілля не пізніше наступного робочого дня з дня їх надходження, а також</w:t>
            </w:r>
            <w:r w:rsidRPr="00AE1189">
              <w:rPr>
                <w:rFonts w:ascii="Times New Roman" w:eastAsia="Times New Roman" w:hAnsi="Times New Roman" w:cs="Times New Roman"/>
              </w:rPr>
              <w:t xml:space="preserve"> перевіряє та вносить зазначену інформацію до звіту про громадське обговорення.</w:t>
            </w:r>
          </w:p>
        </w:tc>
        <w:tc>
          <w:tcPr>
            <w:tcW w:w="1559" w:type="dxa"/>
            <w:vAlign w:val="center"/>
          </w:tcPr>
          <w:p w14:paraId="4263910F" w14:textId="361B0726" w:rsidR="00AE1189" w:rsidRPr="00AE1189" w:rsidRDefault="00AE1189" w:rsidP="00A5131A">
            <w:pPr>
              <w:shd w:val="clear" w:color="auto" w:fill="FFFFFF"/>
              <w:jc w:val="center"/>
              <w:rPr>
                <w:rFonts w:ascii="Times New Roman" w:eastAsia="Times New Roman" w:hAnsi="Times New Roman" w:cs="Times New Roman"/>
                <w:b/>
              </w:rPr>
            </w:pPr>
            <w:r w:rsidRPr="00AE1189">
              <w:rPr>
                <w:rFonts w:ascii="Times New Roman" w:eastAsia="Times New Roman" w:hAnsi="Times New Roman" w:cs="Times New Roman"/>
                <w:b/>
              </w:rPr>
              <w:lastRenderedPageBreak/>
              <w:t>Передбачено можливість врахування за умови порядку, визначеного законом</w:t>
            </w:r>
          </w:p>
        </w:tc>
        <w:tc>
          <w:tcPr>
            <w:tcW w:w="4962" w:type="dxa"/>
          </w:tcPr>
          <w:p w14:paraId="6710C623" w14:textId="6D507348"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Проєктом розширено коло зацікавлених осіб, які забезпечують гласність документації з оцінки впливу на довкілля шляхом оприлюднення, крім Єдиного реєстру з оцінки впливу на довкілля, на офіційних веб-сайтах районних державних адміністрацій та на офіційних веб-сайтах органів місцевого самоврядування територіальних громад, які можуть зазнати впливу планованої діяльності. </w:t>
            </w:r>
          </w:p>
          <w:p w14:paraId="23275C13" w14:textId="6DED7573"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Проєктом пропонується, крім оприлюднення документації на офіційних веб-сайтах, виготовлення друкованих копій звіту для ознайомлення громадськості.</w:t>
            </w:r>
          </w:p>
          <w:p w14:paraId="49BFBDBB" w14:textId="601F8549"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Аналіз звітів з оцінки впливу на довкілля, розміщених в Єдиному реєстрі з оцінки впливу на довкілля свідчить, що середня кількість сторінок звіту становить близько 500 </w:t>
            </w:r>
            <w:proofErr w:type="spellStart"/>
            <w:r w:rsidRPr="00AE1189">
              <w:rPr>
                <w:rFonts w:ascii="Times New Roman" w:eastAsia="Times New Roman" w:hAnsi="Times New Roman" w:cs="Times New Roman"/>
                <w:bCs/>
              </w:rPr>
              <w:t>стр</w:t>
            </w:r>
            <w:proofErr w:type="spellEnd"/>
            <w:r w:rsidRPr="00AE1189">
              <w:rPr>
                <w:rFonts w:ascii="Times New Roman" w:eastAsia="Times New Roman" w:hAnsi="Times New Roman" w:cs="Times New Roman"/>
                <w:bCs/>
              </w:rPr>
              <w:t>.</w:t>
            </w:r>
          </w:p>
          <w:p w14:paraId="34491DC2" w14:textId="426D674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lastRenderedPageBreak/>
              <w:t>Виготовлення мінімум 4  примірників звіту передбачає витрати підприємства близько 2 000 грн.</w:t>
            </w:r>
          </w:p>
          <w:p w14:paraId="47430586" w14:textId="403FC218"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Cs/>
              </w:rPr>
              <w:t xml:space="preserve">Фактично, </w:t>
            </w:r>
            <w:r w:rsidRPr="00AE1189">
              <w:rPr>
                <w:rFonts w:ascii="Times New Roman" w:eastAsia="Times New Roman" w:hAnsi="Times New Roman" w:cs="Times New Roman"/>
                <w:b/>
              </w:rPr>
              <w:t xml:space="preserve">надання друкованих копій та розширення коло зацікавлених осіб, не сприяє досягненню мети проєкту – запровадження електронного документообігу та </w:t>
            </w:r>
            <w:proofErr w:type="spellStart"/>
            <w:r w:rsidRPr="00AE1189">
              <w:rPr>
                <w:rFonts w:ascii="Times New Roman" w:eastAsia="Times New Roman" w:hAnsi="Times New Roman" w:cs="Times New Roman"/>
                <w:b/>
              </w:rPr>
              <w:t>цифоровізації</w:t>
            </w:r>
            <w:proofErr w:type="spellEnd"/>
            <w:r w:rsidRPr="00AE1189">
              <w:rPr>
                <w:rFonts w:ascii="Times New Roman" w:eastAsia="Times New Roman" w:hAnsi="Times New Roman" w:cs="Times New Roman"/>
                <w:b/>
              </w:rPr>
              <w:t xml:space="preserve"> процесу та створює додаткове фінансове навантаження.</w:t>
            </w:r>
          </w:p>
          <w:p w14:paraId="12F44B2A" w14:textId="3356C095"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Cs/>
              </w:rPr>
              <w:t xml:space="preserve">Також, за результатами дослідження результативності Закону України «Про оцінку впливу на довкілля», проведеного ПАЕУ, </w:t>
            </w:r>
            <w:r w:rsidRPr="00AE1189">
              <w:rPr>
                <w:rFonts w:ascii="Times New Roman" w:eastAsia="Times New Roman" w:hAnsi="Times New Roman" w:cs="Times New Roman"/>
                <w:b/>
              </w:rPr>
              <w:t>лише 1 з 12 уповноважених територіальних органів повідомив про 1 запит громадськості щодо ознайомлення з друкованим звітом з оцінки впливу на довкілля протягом 2019-І півріччя 2022 року.</w:t>
            </w:r>
          </w:p>
          <w:p w14:paraId="2C57C2C9" w14:textId="2AF8A6F2"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Враховуючи викладене, </w:t>
            </w:r>
            <w:r w:rsidRPr="00AE1189">
              <w:rPr>
                <w:rFonts w:ascii="Times New Roman" w:eastAsia="Times New Roman" w:hAnsi="Times New Roman" w:cs="Times New Roman"/>
                <w:b/>
              </w:rPr>
              <w:t xml:space="preserve">ПАЕУ пропонує передбачити виготовлення копії звіту </w:t>
            </w:r>
            <w:r w:rsidRPr="00AE1189">
              <w:rPr>
                <w:rFonts w:ascii="Times New Roman" w:eastAsia="Times New Roman" w:hAnsi="Times New Roman" w:cs="Times New Roman"/>
                <w:bCs/>
              </w:rPr>
              <w:t>з оцінки впливу на довкілля</w:t>
            </w:r>
            <w:r w:rsidRPr="00AE1189">
              <w:rPr>
                <w:rFonts w:ascii="Times New Roman" w:eastAsia="Times New Roman" w:hAnsi="Times New Roman" w:cs="Times New Roman"/>
                <w:b/>
              </w:rPr>
              <w:t xml:space="preserve"> за запитом громадськості.</w:t>
            </w:r>
          </w:p>
        </w:tc>
      </w:tr>
      <w:tr w:rsidR="00A5131A" w:rsidRPr="00AE1189" w14:paraId="3D02C13E" w14:textId="77777777" w:rsidTr="00A5131A">
        <w:trPr>
          <w:trHeight w:val="852"/>
        </w:trPr>
        <w:tc>
          <w:tcPr>
            <w:tcW w:w="704" w:type="dxa"/>
            <w:tcBorders>
              <w:top w:val="single" w:sz="4" w:space="0" w:color="000000"/>
              <w:left w:val="single" w:sz="4" w:space="0" w:color="000000"/>
              <w:bottom w:val="single" w:sz="4" w:space="0" w:color="000000"/>
              <w:right w:val="single" w:sz="4" w:space="0" w:color="000000"/>
            </w:tcBorders>
            <w:vAlign w:val="center"/>
          </w:tcPr>
          <w:p w14:paraId="781077ED" w14:textId="5CC7EA0F" w:rsidR="00AE1189" w:rsidRPr="00AE1189" w:rsidRDefault="00A5131A" w:rsidP="00A5131A">
            <w:pP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7</w:t>
            </w:r>
          </w:p>
        </w:tc>
        <w:tc>
          <w:tcPr>
            <w:tcW w:w="3969" w:type="dxa"/>
            <w:tcBorders>
              <w:top w:val="single" w:sz="4" w:space="0" w:color="000000"/>
              <w:left w:val="single" w:sz="4" w:space="0" w:color="000000"/>
              <w:bottom w:val="single" w:sz="4" w:space="0" w:color="000000"/>
              <w:right w:val="single" w:sz="4" w:space="0" w:color="000000"/>
            </w:tcBorders>
          </w:tcPr>
          <w:p w14:paraId="06C07BC5" w14:textId="589F7320" w:rsidR="00AE1189" w:rsidRPr="00AE1189" w:rsidRDefault="00AE1189" w:rsidP="00A5131A">
            <w:pP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b/>
                <w:color w:val="000000"/>
              </w:rPr>
              <w:t>Стаття 5. </w:t>
            </w:r>
            <w:r w:rsidRPr="00AE1189">
              <w:rPr>
                <w:rFonts w:ascii="Times New Roman" w:eastAsia="Times New Roman" w:hAnsi="Times New Roman" w:cs="Times New Roman"/>
                <w:color w:val="000000"/>
              </w:rPr>
              <w:t>Повідомлення про плановану діяльність, яка підлягає оцінці впливу на довкілля, визначення обсягу досліджень та рівня деталізації інформації</w:t>
            </w:r>
          </w:p>
          <w:p w14:paraId="2158E2F3"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4. Повідомлення про плановану діяльність, яка підлягає оцінці впливу на довкілля, щодо планованої діяльності, яка стосується зони </w:t>
            </w:r>
            <w:r w:rsidRPr="00AE1189">
              <w:rPr>
                <w:rFonts w:ascii="Times New Roman" w:eastAsia="Times New Roman" w:hAnsi="Times New Roman" w:cs="Times New Roman"/>
              </w:rPr>
              <w:lastRenderedPageBreak/>
              <w:t xml:space="preserve">відчуження або зони безумовного (обов’язкового) відселення території, що зазнала радіоактивного забруднення внаслідок Чорнобильської катастрофи, подається суб’єктом господарювання до уповноваженого центрального органу, який </w:t>
            </w:r>
            <w:r w:rsidRPr="00AE1189">
              <w:rPr>
                <w:rFonts w:ascii="Times New Roman" w:eastAsia="Times New Roman" w:hAnsi="Times New Roman" w:cs="Times New Roman"/>
                <w:b/>
              </w:rPr>
              <w:t>не пізніше наступного робочого дня</w:t>
            </w:r>
            <w:r w:rsidRPr="00AE1189">
              <w:rPr>
                <w:rFonts w:ascii="Times New Roman" w:eastAsia="Times New Roman" w:hAnsi="Times New Roman" w:cs="Times New Roman"/>
              </w:rPr>
              <w:t xml:space="preserve"> з дня отримання такого повідомлення надсилає копію повідомлення про плановану діяльність, яка підлягає оцінці впливу на довкілля, до центрального органу виконавчої влади, що реалізує державну політику у сфері управління зоною відчуження і зоною безумовного (обов’язкового) відселення, з метою отримання його зауважень та пропозицій з приводу планованої діяльності, обсягу досліджень та рівня деталізації інформації, що підлягає включенню до звіту з оцінки впливу на довкілля.</w:t>
            </w:r>
          </w:p>
          <w:p w14:paraId="6A074876" w14:textId="77777777" w:rsidR="00AE1189" w:rsidRPr="00AE1189" w:rsidRDefault="00AE1189" w:rsidP="00A5131A">
            <w:pPr>
              <w:shd w:val="clear" w:color="auto" w:fill="FFFFFF"/>
              <w:jc w:val="both"/>
              <w:rPr>
                <w:rFonts w:ascii="Times New Roman" w:eastAsia="Times New Roman" w:hAnsi="Times New Roman" w:cs="Times New Roman"/>
              </w:rPr>
            </w:pPr>
            <w:bookmarkStart w:id="0" w:name="1pxezwc"/>
            <w:bookmarkStart w:id="1" w:name="49x2ik5"/>
            <w:bookmarkEnd w:id="0"/>
            <w:bookmarkEnd w:id="1"/>
          </w:p>
          <w:p w14:paraId="3473BBF2" w14:textId="77777777" w:rsidR="00AE1189" w:rsidRPr="00AE1189" w:rsidRDefault="00AE1189" w:rsidP="00A5131A">
            <w:pPr>
              <w:shd w:val="clear" w:color="auto" w:fill="FFFFFF"/>
              <w:jc w:val="both"/>
              <w:rPr>
                <w:rFonts w:ascii="Times New Roman" w:eastAsia="Times New Roman" w:hAnsi="Times New Roman" w:cs="Times New Roman"/>
                <w:b/>
                <w:bCs/>
              </w:rPr>
            </w:pPr>
            <w:r w:rsidRPr="00AE1189">
              <w:rPr>
                <w:rFonts w:ascii="Times New Roman" w:eastAsia="Times New Roman" w:hAnsi="Times New Roman" w:cs="Times New Roman"/>
                <w:b/>
                <w:bCs/>
              </w:rPr>
              <w:t>абзац другий - виключено</w:t>
            </w:r>
          </w:p>
          <w:p w14:paraId="2B67EDD0" w14:textId="77777777" w:rsidR="00AE1189" w:rsidRPr="00AE1189" w:rsidRDefault="00AE1189" w:rsidP="00A5131A">
            <w:pPr>
              <w:shd w:val="clear" w:color="auto" w:fill="FFFFFF"/>
              <w:jc w:val="both"/>
              <w:rPr>
                <w:rFonts w:ascii="Times New Roman" w:eastAsia="Times New Roman" w:hAnsi="Times New Roman" w:cs="Times New Roman"/>
                <w:b/>
              </w:rPr>
            </w:pPr>
          </w:p>
        </w:tc>
        <w:tc>
          <w:tcPr>
            <w:tcW w:w="4536" w:type="dxa"/>
            <w:tcBorders>
              <w:top w:val="single" w:sz="4" w:space="0" w:color="000000"/>
              <w:left w:val="single" w:sz="4" w:space="0" w:color="000000"/>
              <w:bottom w:val="single" w:sz="4" w:space="0" w:color="000000"/>
              <w:right w:val="single" w:sz="4" w:space="0" w:color="000000"/>
            </w:tcBorders>
          </w:tcPr>
          <w:p w14:paraId="56FE0E07" w14:textId="77777777" w:rsidR="00AE1189" w:rsidRPr="00AE1189" w:rsidRDefault="00AE1189" w:rsidP="00A5131A">
            <w:pP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AE1189">
              <w:rPr>
                <w:rFonts w:ascii="Times New Roman" w:eastAsia="Times New Roman" w:hAnsi="Times New Roman" w:cs="Times New Roman"/>
                <w:b/>
              </w:rPr>
              <w:lastRenderedPageBreak/>
              <w:t>Стаття 5. </w:t>
            </w:r>
            <w:r w:rsidRPr="00AE1189">
              <w:rPr>
                <w:rFonts w:ascii="Times New Roman" w:eastAsia="Times New Roman" w:hAnsi="Times New Roman" w:cs="Times New Roman"/>
              </w:rPr>
              <w:t>Повідомлення про плановану діяльність, яка підлягає оцінці впливу на довкілля, визначення обсягу досліджень та рівня деталізації інформації</w:t>
            </w:r>
          </w:p>
          <w:p w14:paraId="6B6CF796"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 xml:space="preserve">4. Повідомлення про плановану діяльність, яка підлягає оцінці впливу на довкілля, щодо планованої діяльності, яка стосується зони відчуження або зони безумовного (обов’язкового) відселення території, що </w:t>
            </w:r>
            <w:r w:rsidRPr="00AE1189">
              <w:rPr>
                <w:rFonts w:ascii="Times New Roman" w:eastAsia="Times New Roman" w:hAnsi="Times New Roman" w:cs="Times New Roman"/>
              </w:rPr>
              <w:lastRenderedPageBreak/>
              <w:t xml:space="preserve">зазнала радіоактивного забруднення внаслідок Чорнобильської катастрофи, подається суб’єктом господарювання до уповноваженого центрального органу, який </w:t>
            </w:r>
            <w:r w:rsidRPr="00AE1189">
              <w:rPr>
                <w:rFonts w:ascii="Times New Roman" w:eastAsia="Times New Roman" w:hAnsi="Times New Roman" w:cs="Times New Roman"/>
                <w:b/>
              </w:rPr>
              <w:t>не пізніше наступного робочого дня</w:t>
            </w:r>
            <w:r w:rsidRPr="00AE1189">
              <w:rPr>
                <w:rFonts w:ascii="Times New Roman" w:eastAsia="Times New Roman" w:hAnsi="Times New Roman" w:cs="Times New Roman"/>
              </w:rPr>
              <w:t xml:space="preserve"> з дня отримання такого повідомлення надсилає копію повідомлення про плановану діяльність, яка підлягає оцінці впливу на довкілля, до центрального органу виконавчої влади, що реалізує державну політику у сфері управління зоною відчуження і зоною безумовного (обов’язкового) відселення, з метою отримання його зауважень та пропозицій з приводу планованої діяльності, обсягу досліджень та рівня деталізації інформації, що підлягає включенню до звіту з оцінки впливу на довкілля.</w:t>
            </w:r>
          </w:p>
          <w:p w14:paraId="4E63158D" w14:textId="77777777" w:rsidR="00AE1189" w:rsidRPr="00AE1189" w:rsidRDefault="00AE1189" w:rsidP="00A5131A">
            <w:pPr>
              <w:shd w:val="clear" w:color="auto" w:fill="FFFFFF"/>
              <w:jc w:val="both"/>
              <w:rPr>
                <w:rFonts w:ascii="Times New Roman" w:eastAsia="Times New Roman" w:hAnsi="Times New Roman" w:cs="Times New Roman"/>
                <w:color w:val="FF0000"/>
              </w:rPr>
            </w:pPr>
          </w:p>
          <w:p w14:paraId="4D1B1735" w14:textId="1A306A2D" w:rsidR="00AE1189" w:rsidRPr="00AE1189" w:rsidRDefault="00AE1189" w:rsidP="00A5131A">
            <w:pPr>
              <w:shd w:val="clear" w:color="auto" w:fill="FFFFFF"/>
              <w:contextualSpacing/>
              <w:jc w:val="both"/>
              <w:rPr>
                <w:rFonts w:ascii="Times New Roman" w:eastAsia="Times New Roman" w:hAnsi="Times New Roman" w:cs="Times New Roman"/>
                <w:b/>
              </w:rPr>
            </w:pPr>
            <w:r w:rsidRPr="00AE1189">
              <w:rPr>
                <w:rFonts w:ascii="Times New Roman" w:eastAsia="Times New Roman" w:hAnsi="Times New Roman" w:cs="Times New Roman"/>
                <w:color w:val="000000"/>
              </w:rPr>
              <w:t xml:space="preserve">Суб’єкт господарювання має право самостійно (з дотриманням вимог частини другої цієї статті) подати повідомлення про плановану діяльність, яка підлягає оцінці впливу на довкілля, безпосередньо до уповноваженого центрального органу з метою отримання його висновку з оцінки впливу на довкілля. У такому разі уповноважений центральний орган </w:t>
            </w:r>
            <w:r w:rsidRPr="00AE1189">
              <w:rPr>
                <w:rFonts w:ascii="Times New Roman" w:eastAsia="Times New Roman" w:hAnsi="Times New Roman" w:cs="Times New Roman"/>
                <w:b/>
                <w:color w:val="000000"/>
              </w:rPr>
              <w:t xml:space="preserve">не пізніше наступного робочого дня </w:t>
            </w:r>
            <w:r w:rsidRPr="00AE1189">
              <w:rPr>
                <w:rFonts w:ascii="Times New Roman" w:eastAsia="Times New Roman" w:hAnsi="Times New Roman" w:cs="Times New Roman"/>
                <w:color w:val="000000"/>
              </w:rPr>
              <w:t xml:space="preserve">з дня отримання такого повідомлення надсилає копію повідомлення </w:t>
            </w:r>
            <w:r w:rsidRPr="00AE1189">
              <w:rPr>
                <w:rFonts w:ascii="Times New Roman" w:eastAsia="Times New Roman" w:hAnsi="Times New Roman" w:cs="Times New Roman"/>
                <w:color w:val="000000"/>
              </w:rPr>
              <w:lastRenderedPageBreak/>
              <w:t>про плановану діяльність, яка підлягає оцінці впливу на довкілля, до уповноваженого територіального органу за місцем провадження діяльності з метою отримання його зауважень та пропозицій з приводу планованої діяльності, обсягу досліджень та рівня деталізації інформації, що підлягає включенню до звіту з оцінки впливу на довкілля.</w:t>
            </w:r>
          </w:p>
        </w:tc>
        <w:tc>
          <w:tcPr>
            <w:tcW w:w="1559" w:type="dxa"/>
            <w:tcBorders>
              <w:top w:val="single" w:sz="4" w:space="0" w:color="000000"/>
              <w:left w:val="single" w:sz="4" w:space="0" w:color="000000"/>
              <w:bottom w:val="single" w:sz="4" w:space="0" w:color="000000"/>
              <w:right w:val="single" w:sz="4" w:space="0" w:color="000000"/>
            </w:tcBorders>
            <w:vAlign w:val="center"/>
          </w:tcPr>
          <w:p w14:paraId="7EDFD26A" w14:textId="4A4A8E52" w:rsidR="00AE1189" w:rsidRPr="00AE1189" w:rsidRDefault="00AE1189" w:rsidP="00A5131A">
            <w:pPr>
              <w:shd w:val="clear" w:color="auto" w:fill="FFFFFF"/>
              <w:jc w:val="center"/>
              <w:rPr>
                <w:rFonts w:ascii="Times New Roman" w:eastAsia="Times New Roman" w:hAnsi="Times New Roman" w:cs="Times New Roman"/>
                <w:b/>
                <w:bCs/>
              </w:rPr>
            </w:pPr>
            <w:r w:rsidRPr="00AE1189">
              <w:rPr>
                <w:rFonts w:ascii="Times New Roman" w:eastAsia="Times New Roman" w:hAnsi="Times New Roman" w:cs="Times New Roman"/>
                <w:b/>
                <w:bCs/>
              </w:rPr>
              <w:lastRenderedPageBreak/>
              <w:t>Не розглянуто</w:t>
            </w:r>
          </w:p>
        </w:tc>
        <w:tc>
          <w:tcPr>
            <w:tcW w:w="4962" w:type="dxa"/>
            <w:tcBorders>
              <w:top w:val="single" w:sz="4" w:space="0" w:color="000000"/>
              <w:left w:val="single" w:sz="4" w:space="0" w:color="000000"/>
              <w:bottom w:val="single" w:sz="4" w:space="0" w:color="000000"/>
              <w:right w:val="single" w:sz="4" w:space="0" w:color="000000"/>
            </w:tcBorders>
          </w:tcPr>
          <w:p w14:paraId="20DAE56F" w14:textId="00C0C8B1"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Враховуючи специфіку окремих уповноважених територіальних органів, важливо передбачити альтернативу для суб’єкта господарювання щодо звернення до відповідного уповноваженого органу.</w:t>
            </w:r>
          </w:p>
          <w:p w14:paraId="23563382" w14:textId="1EA9A1FD" w:rsidR="00AE1189" w:rsidRPr="00AE1189" w:rsidRDefault="00AE1189" w:rsidP="00A5131A">
            <w:pPr>
              <w:shd w:val="clear" w:color="auto" w:fill="FFFFFF"/>
              <w:jc w:val="both"/>
              <w:rPr>
                <w:rFonts w:ascii="Times New Roman" w:eastAsia="Times New Roman" w:hAnsi="Times New Roman" w:cs="Times New Roman"/>
                <w:bCs/>
              </w:rPr>
            </w:pPr>
          </w:p>
        </w:tc>
      </w:tr>
      <w:tr w:rsidR="00A5131A" w:rsidRPr="00AE1189" w14:paraId="6E63D0D1" w14:textId="77777777" w:rsidTr="00A5131A">
        <w:trPr>
          <w:trHeight w:val="852"/>
        </w:trPr>
        <w:tc>
          <w:tcPr>
            <w:tcW w:w="704" w:type="dxa"/>
            <w:vAlign w:val="center"/>
          </w:tcPr>
          <w:p w14:paraId="62ABDAA7" w14:textId="7C6B368F" w:rsidR="00AE1189" w:rsidRPr="00AE1189" w:rsidRDefault="00A5131A"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969" w:type="dxa"/>
          </w:tcPr>
          <w:p w14:paraId="69C7F31F" w14:textId="2AD5AF1E"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color w:val="000000"/>
              </w:rPr>
            </w:pPr>
            <w:r w:rsidRPr="00AE1189">
              <w:rPr>
                <w:rFonts w:ascii="Times New Roman" w:eastAsia="Times New Roman" w:hAnsi="Times New Roman" w:cs="Times New Roman"/>
                <w:b/>
                <w:color w:val="000000"/>
              </w:rPr>
              <w:t>Стаття 7. </w:t>
            </w:r>
            <w:r w:rsidRPr="00AE1189">
              <w:rPr>
                <w:rFonts w:ascii="Times New Roman" w:eastAsia="Times New Roman" w:hAnsi="Times New Roman" w:cs="Times New Roman"/>
                <w:color w:val="000000"/>
              </w:rPr>
              <w:t>Громадське обговорення</w:t>
            </w:r>
          </w:p>
          <w:p w14:paraId="36C6DA7B" w14:textId="77777777" w:rsidR="00AE1189" w:rsidRPr="00AE1189" w:rsidRDefault="00AE1189" w:rsidP="00A5131A">
            <w:pPr>
              <w:shd w:val="clear" w:color="auto" w:fill="FFFFFF"/>
              <w:contextualSpacing/>
              <w:jc w:val="both"/>
              <w:rPr>
                <w:rFonts w:ascii="Times New Roman" w:eastAsia="Times New Roman" w:hAnsi="Times New Roman" w:cs="Times New Roman"/>
              </w:rPr>
            </w:pPr>
            <w:r w:rsidRPr="00AE1189">
              <w:rPr>
                <w:rFonts w:ascii="Times New Roman" w:eastAsia="Times New Roman" w:hAnsi="Times New Roman" w:cs="Times New Roman"/>
              </w:rPr>
              <w:t>…</w:t>
            </w:r>
          </w:p>
          <w:p w14:paraId="05B881F2" w14:textId="77777777" w:rsidR="00AE1189" w:rsidRPr="00AE1189" w:rsidRDefault="00AE1189" w:rsidP="00A5131A">
            <w:pPr>
              <w:shd w:val="clear" w:color="auto" w:fill="FFFFFF"/>
              <w:contextualSpacing/>
              <w:jc w:val="both"/>
              <w:rPr>
                <w:rFonts w:ascii="Times New Roman" w:eastAsia="Times New Roman" w:hAnsi="Times New Roman" w:cs="Times New Roman"/>
              </w:rPr>
            </w:pPr>
            <w:r w:rsidRPr="00AE1189">
              <w:rPr>
                <w:rFonts w:ascii="Times New Roman" w:eastAsia="Times New Roman" w:hAnsi="Times New Roman" w:cs="Times New Roman"/>
              </w:rPr>
              <w:t>6. Громадське обговорення планованої діяльності після подання звіту з оцінки впливу на довкілля починається з дня</w:t>
            </w:r>
            <w:r w:rsidRPr="00AE1189">
              <w:rPr>
                <w:rFonts w:ascii="Times New Roman" w:eastAsia="Times New Roman" w:hAnsi="Times New Roman" w:cs="Times New Roman"/>
                <w:b/>
              </w:rPr>
              <w:t xml:space="preserve"> внесення відомостей, зазначених у частині дев’ятій статті 4 цього Закону, до Єдиного реєстру з оцінки впливу на довкілля</w:t>
            </w:r>
            <w:r w:rsidRPr="00AE1189">
              <w:rPr>
                <w:rFonts w:ascii="Times New Roman" w:eastAsia="Times New Roman" w:hAnsi="Times New Roman" w:cs="Times New Roman"/>
              </w:rPr>
              <w:t xml:space="preserve">, </w:t>
            </w:r>
            <w:r w:rsidRPr="00AE1189">
              <w:rPr>
                <w:rFonts w:ascii="Times New Roman" w:eastAsia="Times New Roman" w:hAnsi="Times New Roman" w:cs="Times New Roman"/>
                <w:b/>
                <w:bCs/>
              </w:rPr>
              <w:t>і триває не менше 25 робочих днів</w:t>
            </w:r>
            <w:r w:rsidRPr="00AE1189">
              <w:rPr>
                <w:rFonts w:ascii="Times New Roman" w:eastAsia="Times New Roman" w:hAnsi="Times New Roman" w:cs="Times New Roman"/>
              </w:rPr>
              <w:t>. Усі пропозиції та зауваження громадськості, одержані протягом встановленого строку, підлягають обов’язковому розгляду уповноваженим територіальним органом, а у випадках, визначених частинами </w:t>
            </w:r>
            <w:hyperlink r:id="rId17" w:anchor="n190">
              <w:r w:rsidRPr="00AE1189">
                <w:rPr>
                  <w:rFonts w:ascii="Times New Roman" w:eastAsia="Times New Roman" w:hAnsi="Times New Roman" w:cs="Times New Roman"/>
                  <w:u w:val="single"/>
                </w:rPr>
                <w:t>третьою</w:t>
              </w:r>
            </w:hyperlink>
            <w:r w:rsidRPr="00AE1189">
              <w:rPr>
                <w:rFonts w:ascii="Times New Roman" w:eastAsia="Times New Roman" w:hAnsi="Times New Roman" w:cs="Times New Roman"/>
              </w:rPr>
              <w:t> і </w:t>
            </w:r>
            <w:hyperlink r:id="rId18" w:anchor="n195">
              <w:r w:rsidRPr="00AE1189">
                <w:rPr>
                  <w:rFonts w:ascii="Times New Roman" w:eastAsia="Times New Roman" w:hAnsi="Times New Roman" w:cs="Times New Roman"/>
                  <w:u w:val="single"/>
                </w:rPr>
                <w:t>четвертою</w:t>
              </w:r>
            </w:hyperlink>
            <w:r w:rsidRPr="00AE1189">
              <w:rPr>
                <w:rFonts w:ascii="Times New Roman" w:eastAsia="Times New Roman" w:hAnsi="Times New Roman" w:cs="Times New Roman"/>
              </w:rPr>
              <w:t xml:space="preserve"> статті 5 цього Закону, - уповноваженим центральним органом. Пропозиції, надані після встановленого строку, не розглядаються. У разі ненадання </w:t>
            </w:r>
            <w:r w:rsidRPr="00AE1189">
              <w:rPr>
                <w:rFonts w:ascii="Times New Roman" w:eastAsia="Times New Roman" w:hAnsi="Times New Roman" w:cs="Times New Roman"/>
              </w:rPr>
              <w:lastRenderedPageBreak/>
              <w:t>зауважень та пропозицій протягом визначеного строку вважається, що зауваження та пропозиції відсутні.</w:t>
            </w:r>
          </w:p>
          <w:p w14:paraId="125DCB8D" w14:textId="77777777" w:rsidR="00AE1189" w:rsidRPr="00AE1189" w:rsidRDefault="00AE1189" w:rsidP="00A5131A">
            <w:pPr>
              <w:shd w:val="clear" w:color="auto" w:fill="FFFFFF"/>
              <w:contextualSpacing/>
              <w:jc w:val="both"/>
              <w:rPr>
                <w:rFonts w:ascii="Times New Roman" w:eastAsia="Times New Roman" w:hAnsi="Times New Roman" w:cs="Times New Roman"/>
              </w:rPr>
            </w:pPr>
            <w:r w:rsidRPr="00AE1189">
              <w:rPr>
                <w:rFonts w:ascii="Times New Roman" w:eastAsia="Times New Roman" w:hAnsi="Times New Roman" w:cs="Times New Roman"/>
              </w:rPr>
              <w:t>…</w:t>
            </w:r>
          </w:p>
          <w:p w14:paraId="7CCB61A5" w14:textId="77777777" w:rsidR="00AE1189" w:rsidRPr="00AE1189" w:rsidRDefault="00AE1189" w:rsidP="00A5131A">
            <w:pP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rPr>
            </w:pPr>
          </w:p>
        </w:tc>
        <w:tc>
          <w:tcPr>
            <w:tcW w:w="4536" w:type="dxa"/>
          </w:tcPr>
          <w:p w14:paraId="3356A143" w14:textId="77777777"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eastAsia="Times New Roman" w:hAnsi="Times New Roman" w:cs="Times New Roman"/>
                <w:color w:val="000000"/>
              </w:rPr>
            </w:pPr>
            <w:r w:rsidRPr="00AE1189">
              <w:rPr>
                <w:rFonts w:ascii="Times New Roman" w:eastAsia="Times New Roman" w:hAnsi="Times New Roman" w:cs="Times New Roman"/>
                <w:b/>
                <w:color w:val="000000"/>
              </w:rPr>
              <w:lastRenderedPageBreak/>
              <w:t>Стаття 7. </w:t>
            </w:r>
            <w:r w:rsidRPr="00AE1189">
              <w:rPr>
                <w:rFonts w:ascii="Times New Roman" w:eastAsia="Times New Roman" w:hAnsi="Times New Roman" w:cs="Times New Roman"/>
                <w:color w:val="000000"/>
              </w:rPr>
              <w:t>Громадське обговорення</w:t>
            </w:r>
          </w:p>
          <w:p w14:paraId="1D75544B" w14:textId="77777777" w:rsidR="00AE1189" w:rsidRPr="00AE1189" w:rsidRDefault="00AE1189" w:rsidP="00A5131A">
            <w:pPr>
              <w:shd w:val="clear" w:color="auto" w:fill="FFFFFF"/>
              <w:contextualSpacing/>
              <w:jc w:val="both"/>
              <w:rPr>
                <w:rFonts w:ascii="Times New Roman" w:eastAsia="Times New Roman" w:hAnsi="Times New Roman" w:cs="Times New Roman"/>
              </w:rPr>
            </w:pPr>
            <w:r w:rsidRPr="00AE1189">
              <w:rPr>
                <w:rFonts w:ascii="Times New Roman" w:eastAsia="Times New Roman" w:hAnsi="Times New Roman" w:cs="Times New Roman"/>
              </w:rPr>
              <w:t>…</w:t>
            </w:r>
          </w:p>
          <w:p w14:paraId="6FBFAACB" w14:textId="77777777" w:rsidR="00AE1189" w:rsidRPr="00AE1189" w:rsidRDefault="00AE1189" w:rsidP="00A5131A">
            <w:pPr>
              <w:shd w:val="clear" w:color="auto" w:fill="FFFFFF"/>
              <w:contextualSpacing/>
              <w:jc w:val="both"/>
              <w:rPr>
                <w:rFonts w:ascii="Times New Roman" w:hAnsi="Times New Roman" w:cs="Times New Roman"/>
              </w:rPr>
            </w:pPr>
            <w:r w:rsidRPr="00AE1189">
              <w:rPr>
                <w:rFonts w:ascii="Times New Roman" w:eastAsia="Times New Roman" w:hAnsi="Times New Roman" w:cs="Times New Roman"/>
              </w:rPr>
              <w:t xml:space="preserve">6. Громадське обговорення планованої діяльності після подання звіту з оцінки впливу на довкілля починається з </w:t>
            </w:r>
            <w:r w:rsidRPr="00AE1189">
              <w:rPr>
                <w:rFonts w:ascii="Times New Roman" w:eastAsia="Times New Roman" w:hAnsi="Times New Roman" w:cs="Times New Roman"/>
                <w:b/>
                <w:bCs/>
              </w:rPr>
              <w:t>дня внесення відомостей, зазначених у частині дев’ятій статті 4 цього Закону, до Єдиного реєстру з оцінки впливу на довкілля,</w:t>
            </w:r>
            <w:r w:rsidRPr="00AE1189">
              <w:rPr>
                <w:rFonts w:ascii="Times New Roman" w:eastAsia="Times New Roman" w:hAnsi="Times New Roman" w:cs="Times New Roman"/>
              </w:rPr>
              <w:t xml:space="preserve"> </w:t>
            </w:r>
            <w:r w:rsidRPr="00AE1189">
              <w:rPr>
                <w:rFonts w:ascii="Times New Roman" w:eastAsia="Times New Roman" w:hAnsi="Times New Roman" w:cs="Times New Roman"/>
                <w:color w:val="FF0000"/>
              </w:rPr>
              <w:t xml:space="preserve">і </w:t>
            </w:r>
            <w:r w:rsidRPr="00AE1189">
              <w:rPr>
                <w:rFonts w:ascii="Times New Roman" w:eastAsia="Times New Roman" w:hAnsi="Times New Roman" w:cs="Times New Roman"/>
                <w:b/>
                <w:bCs/>
                <w:color w:val="FF0000"/>
              </w:rPr>
              <w:t>триває не більше 25 робочих днів</w:t>
            </w:r>
            <w:r w:rsidRPr="00AE1189">
              <w:rPr>
                <w:rFonts w:ascii="Times New Roman" w:eastAsia="Times New Roman" w:hAnsi="Times New Roman" w:cs="Times New Roman"/>
                <w:color w:val="FF0000"/>
              </w:rPr>
              <w:t xml:space="preserve">. </w:t>
            </w:r>
            <w:r w:rsidRPr="00AE1189">
              <w:rPr>
                <w:rFonts w:ascii="Times New Roman" w:eastAsia="Times New Roman" w:hAnsi="Times New Roman" w:cs="Times New Roman"/>
              </w:rPr>
              <w:t>Усі пропозиції та зауваження громадськості, одержані протягом встановленого строку, підлягають обов’язковому розгляду уповноваженим територіальним органом, а у випадках, визначених частинами </w:t>
            </w:r>
            <w:hyperlink r:id="rId19" w:anchor="n190">
              <w:r w:rsidRPr="00AE1189">
                <w:rPr>
                  <w:rFonts w:ascii="Times New Roman" w:eastAsia="Times New Roman" w:hAnsi="Times New Roman" w:cs="Times New Roman"/>
                  <w:u w:val="single"/>
                </w:rPr>
                <w:t>третьою</w:t>
              </w:r>
            </w:hyperlink>
            <w:r w:rsidRPr="00AE1189">
              <w:rPr>
                <w:rFonts w:ascii="Times New Roman" w:eastAsia="Times New Roman" w:hAnsi="Times New Roman" w:cs="Times New Roman"/>
              </w:rPr>
              <w:t> і </w:t>
            </w:r>
            <w:hyperlink r:id="rId20" w:anchor="n195">
              <w:r w:rsidRPr="00AE1189">
                <w:rPr>
                  <w:rFonts w:ascii="Times New Roman" w:eastAsia="Times New Roman" w:hAnsi="Times New Roman" w:cs="Times New Roman"/>
                  <w:u w:val="single"/>
                </w:rPr>
                <w:t>четвертою</w:t>
              </w:r>
            </w:hyperlink>
            <w:r w:rsidRPr="00AE1189">
              <w:rPr>
                <w:rFonts w:ascii="Times New Roman" w:eastAsia="Times New Roman" w:hAnsi="Times New Roman" w:cs="Times New Roman"/>
              </w:rPr>
              <w:t xml:space="preserve"> статті 5 цього Закону, - уповноваженим центральним органом. Пропозиції, надані після встановленого строку, не розглядаються. У разі ненадання зауважень та пропозицій </w:t>
            </w:r>
            <w:r w:rsidRPr="00AE1189">
              <w:rPr>
                <w:rFonts w:ascii="Times New Roman" w:eastAsia="Times New Roman" w:hAnsi="Times New Roman" w:cs="Times New Roman"/>
              </w:rPr>
              <w:lastRenderedPageBreak/>
              <w:t>протягом визначеного строку вважається, що зауваження та пропозиції відсутні.</w:t>
            </w:r>
          </w:p>
          <w:p w14:paraId="27082EA0" w14:textId="77777777" w:rsidR="00AE1189" w:rsidRPr="00AE1189" w:rsidRDefault="00AE1189" w:rsidP="00A5131A">
            <w:pPr>
              <w:jc w:val="both"/>
              <w:rPr>
                <w:rFonts w:ascii="Times New Roman" w:hAnsi="Times New Roman" w:cs="Times New Roman"/>
              </w:rPr>
            </w:pPr>
          </w:p>
          <w:p w14:paraId="7FF173C8" w14:textId="77777777" w:rsidR="00AE1189" w:rsidRPr="00AE1189" w:rsidRDefault="00AE1189" w:rsidP="00A5131A">
            <w:pPr>
              <w:jc w:val="both"/>
              <w:rPr>
                <w:rFonts w:ascii="Times New Roman" w:hAnsi="Times New Roman" w:cs="Times New Roman"/>
              </w:rPr>
            </w:pPr>
          </w:p>
          <w:p w14:paraId="216DEA1C" w14:textId="77777777" w:rsidR="00AE1189" w:rsidRPr="00AE1189" w:rsidRDefault="00AE1189" w:rsidP="00A5131A">
            <w:pP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rPr>
            </w:pPr>
          </w:p>
        </w:tc>
        <w:tc>
          <w:tcPr>
            <w:tcW w:w="1559" w:type="dxa"/>
            <w:vAlign w:val="center"/>
          </w:tcPr>
          <w:p w14:paraId="4562FD26" w14:textId="6E0ED73E" w:rsidR="00AE1189" w:rsidRPr="00AE1189" w:rsidRDefault="00AE1189" w:rsidP="00A5131A">
            <w:pPr>
              <w:shd w:val="clear" w:color="auto" w:fill="FFFFFF"/>
              <w:jc w:val="center"/>
              <w:rPr>
                <w:rFonts w:ascii="Times New Roman" w:eastAsia="Times New Roman" w:hAnsi="Times New Roman" w:cs="Times New Roman"/>
                <w:b/>
                <w:bCs/>
              </w:rPr>
            </w:pPr>
            <w:r w:rsidRPr="00AE1189">
              <w:rPr>
                <w:rFonts w:ascii="Times New Roman" w:eastAsia="Times New Roman" w:hAnsi="Times New Roman" w:cs="Times New Roman"/>
                <w:b/>
                <w:bCs/>
              </w:rPr>
              <w:lastRenderedPageBreak/>
              <w:t>Не розглянуто</w:t>
            </w:r>
          </w:p>
        </w:tc>
        <w:tc>
          <w:tcPr>
            <w:tcW w:w="4962" w:type="dxa"/>
            <w:tcBorders>
              <w:top w:val="single" w:sz="4" w:space="0" w:color="000000"/>
              <w:left w:val="single" w:sz="4" w:space="0" w:color="000000"/>
              <w:bottom w:val="single" w:sz="4" w:space="0" w:color="000000"/>
              <w:right w:val="single" w:sz="4" w:space="0" w:color="000000"/>
            </w:tcBorders>
          </w:tcPr>
          <w:p w14:paraId="27E63B1E" w14:textId="6B981B7A"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Запропонована редакція не містить кінцевого терміну проведення громадського обговорення, що може призвести до затягування всієї тривалості процедури оцінки.</w:t>
            </w:r>
          </w:p>
          <w:p w14:paraId="6C4E44AC" w14:textId="6DFBB1C9"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rPr>
              <w:t>Також відсутність конкретних строків громадського обговорення суперечить основним принципам Закону України «Про дозвільну систему у сфері господарської діяльності» та вимоги до дозвільної системи у сфері господарської діяльності</w:t>
            </w:r>
          </w:p>
          <w:p w14:paraId="10BAEEB2" w14:textId="33A8C304" w:rsidR="00AE1189" w:rsidRPr="00AE1189" w:rsidRDefault="00AE1189" w:rsidP="00A5131A">
            <w:pPr>
              <w:shd w:val="clear" w:color="auto" w:fill="FFFFFF"/>
              <w:jc w:val="both"/>
              <w:rPr>
                <w:rFonts w:ascii="Times New Roman" w:eastAsia="Times New Roman" w:hAnsi="Times New Roman" w:cs="Times New Roman"/>
              </w:rPr>
            </w:pPr>
          </w:p>
        </w:tc>
      </w:tr>
      <w:tr w:rsidR="00A5131A" w:rsidRPr="00AE1189" w14:paraId="2187B1FE" w14:textId="6A4DFD51" w:rsidTr="00A5131A">
        <w:trPr>
          <w:trHeight w:val="20962"/>
        </w:trPr>
        <w:tc>
          <w:tcPr>
            <w:tcW w:w="704" w:type="dxa"/>
            <w:vAlign w:val="center"/>
          </w:tcPr>
          <w:p w14:paraId="1827DE33" w14:textId="3819087B"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9</w:t>
            </w:r>
          </w:p>
        </w:tc>
        <w:tc>
          <w:tcPr>
            <w:tcW w:w="3969" w:type="dxa"/>
          </w:tcPr>
          <w:p w14:paraId="22FF7C8C" w14:textId="75F020D1"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0F39622E"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277830C4"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18376E1B" w14:textId="369ECF21"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tc>
        <w:tc>
          <w:tcPr>
            <w:tcW w:w="4536" w:type="dxa"/>
          </w:tcPr>
          <w:p w14:paraId="07390B75" w14:textId="77777777"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b/>
              </w:rPr>
              <w:t>Стаття 9. </w:t>
            </w:r>
            <w:r w:rsidRPr="00AE1189">
              <w:rPr>
                <w:rFonts w:ascii="Times New Roman" w:eastAsia="Times New Roman" w:hAnsi="Times New Roman" w:cs="Times New Roman"/>
              </w:rPr>
              <w:t>Висновок з оцінки впливу на довкілля</w:t>
            </w:r>
          </w:p>
          <w:p w14:paraId="327937D5"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6</w:t>
            </w:r>
            <w:r w:rsidRPr="00AE1189">
              <w:rPr>
                <w:rFonts w:ascii="Times New Roman" w:eastAsia="Times New Roman" w:hAnsi="Times New Roman" w:cs="Times New Roman"/>
                <w:b/>
                <w:vertAlign w:val="superscript"/>
              </w:rPr>
              <w:t>1</w:t>
            </w:r>
            <w:r w:rsidRPr="00AE1189">
              <w:rPr>
                <w:rFonts w:ascii="Times New Roman" w:eastAsia="Times New Roman" w:hAnsi="Times New Roman" w:cs="Times New Roman"/>
                <w:b/>
              </w:rPr>
              <w:t>. Підставами для надання висновку з оцінки впливу на довкілля, у якому визначена недопустимість провадження планованої діяльності, є:</w:t>
            </w:r>
          </w:p>
          <w:p w14:paraId="6F5FC649"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наявність встановлених законами заборон чи обмежень, які унеможливлюють провадження планованої діяльності;</w:t>
            </w:r>
          </w:p>
          <w:p w14:paraId="6A87FCFD" w14:textId="4DA3F198"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виявлення того, що з урахуванням вимог частини першої цієї статті, в тому числі в результаті вжиття передбачених заходів, спрямованих на запобігання, зменшення, усунення впливу на довкілля, та/або встановлення додаткових обґрунтованих екологічних умов, вплив планованої діяльності залишатиметься таким, що унеможливлює її провадження згідно з вимогами законодавства.</w:t>
            </w:r>
          </w:p>
          <w:p w14:paraId="1D581AC8" w14:textId="08C7A7B1"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color w:val="FF0000"/>
              </w:rPr>
              <w:t>У випадку визначення недопустимості провадження планованої діяльності уповноважений територіальний орган, а у випадках, визначених частинами третьою і четвертою статті 5 цього Закону, - уповноважений центральний орган, визначає екологічні умови планованої діяльності, за яких планована діяльність може бути допустимою.</w:t>
            </w:r>
          </w:p>
        </w:tc>
        <w:tc>
          <w:tcPr>
            <w:tcW w:w="1559" w:type="dxa"/>
            <w:vAlign w:val="center"/>
          </w:tcPr>
          <w:p w14:paraId="032B3972" w14:textId="163EB66B" w:rsidR="00AE1189" w:rsidRPr="00AE1189" w:rsidRDefault="00AE1189" w:rsidP="00A5131A">
            <w:pPr>
              <w:tabs>
                <w:tab w:val="left" w:pos="993"/>
              </w:tabs>
              <w:contextualSpacing/>
              <w:jc w:val="center"/>
              <w:rPr>
                <w:rFonts w:ascii="Times New Roman" w:hAnsi="Times New Roman" w:cs="Times New Roman"/>
                <w:b/>
                <w:bCs/>
                <w:lang w:eastAsia="ru-RU"/>
              </w:rPr>
            </w:pPr>
            <w:proofErr w:type="spellStart"/>
            <w:r w:rsidRPr="00AE1189">
              <w:rPr>
                <w:rFonts w:ascii="Times New Roman" w:hAnsi="Times New Roman" w:cs="Times New Roman"/>
                <w:b/>
                <w:bCs/>
                <w:lang w:eastAsia="ru-RU"/>
              </w:rPr>
              <w:t>Відхилено</w:t>
            </w:r>
            <w:proofErr w:type="spellEnd"/>
            <w:r w:rsidRPr="00AE1189">
              <w:rPr>
                <w:rFonts w:ascii="Times New Roman" w:hAnsi="Times New Roman" w:cs="Times New Roman"/>
                <w:b/>
                <w:bCs/>
                <w:lang w:eastAsia="ru-RU"/>
              </w:rPr>
              <w:t xml:space="preserve"> з посиланням на пропозиції бізнес-спільноти</w:t>
            </w:r>
          </w:p>
        </w:tc>
        <w:tc>
          <w:tcPr>
            <w:tcW w:w="4962" w:type="dxa"/>
          </w:tcPr>
          <w:p w14:paraId="06046E8E" w14:textId="01966EF4"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Запропоновані положення </w:t>
            </w:r>
            <w:r w:rsidRPr="00AE1189">
              <w:rPr>
                <w:rFonts w:ascii="Times New Roman" w:hAnsi="Times New Roman" w:cs="Times New Roman"/>
                <w:b/>
                <w:bCs/>
                <w:lang w:eastAsia="ru-RU"/>
              </w:rPr>
              <w:t>суперечить положенням Директиви, яка чітко врегульовує процедуру ОВД, та не передбачає можливості уповноваженому органу визнати діяльність недопустимою без пропозиції альтернативи та відмовити у видачі висновку</w:t>
            </w:r>
            <w:r w:rsidRPr="00AE1189">
              <w:rPr>
                <w:rFonts w:ascii="Times New Roman" w:hAnsi="Times New Roman" w:cs="Times New Roman"/>
                <w:lang w:eastAsia="ru-RU"/>
              </w:rPr>
              <w:t xml:space="preserve"> з ОВД (ст. 1, п. 2 п. п. g Директиви). Відповідно до ст. 6 Закону уповноважений орган видає висновок з оцінки впливу на довкілля, яким виходячи з оцінки впливу на довкілля планованої діяльності, визначає:</w:t>
            </w:r>
          </w:p>
          <w:p w14:paraId="7311FA33" w14:textId="77777777"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 допустимість планованої діяльності чи </w:t>
            </w:r>
          </w:p>
          <w:p w14:paraId="13B874B6" w14:textId="77777777"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обґрунтовує недопустимість провадження планованої діяльності та визначає екологічні умови її провадження. </w:t>
            </w:r>
          </w:p>
          <w:p w14:paraId="26621919" w14:textId="77777777"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Якщо з оцінки впливу на довкілля з розглянутих виправданих альтернативних варіантів виявляється екологічно обґрунтованим варіант, відмінний від запропонованого суб’єктом господарювання, за письмовою згодою із суб’єктом господарювання у висновку з оцінки впливу на довкілля </w:t>
            </w:r>
            <w:r w:rsidRPr="00AE1189">
              <w:rPr>
                <w:rFonts w:ascii="Times New Roman" w:hAnsi="Times New Roman" w:cs="Times New Roman"/>
                <w:b/>
                <w:bCs/>
                <w:lang w:eastAsia="ru-RU"/>
              </w:rPr>
              <w:t>зазначається погоджений варіант здійснення планованої діяльності</w:t>
            </w:r>
            <w:r w:rsidRPr="00AE1189">
              <w:rPr>
                <w:rFonts w:ascii="Times New Roman" w:hAnsi="Times New Roman" w:cs="Times New Roman"/>
                <w:lang w:eastAsia="ru-RU"/>
              </w:rPr>
              <w:t xml:space="preserve">. </w:t>
            </w:r>
          </w:p>
          <w:p w14:paraId="1C69A9A7" w14:textId="77777777"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Більше того, у відповідності до ст. 10 Закону з метою здійснення своїх повноважень, визначених статтями 5, 9 та 14 цього Закону, уповноважений центральний орган та уповноважений територіальний орган можуть утворювати експертні комісії з оцінки впливу на довкілля, члени яких призначаються строком на три роки. Уповноважений центральний орган веде реєстр експертів, з числа яких можуть призначатися члени експертної комісії з оцінки впливу на довкілля.</w:t>
            </w:r>
          </w:p>
          <w:p w14:paraId="1C9E2FC8" w14:textId="77777777" w:rsidR="00AE1189" w:rsidRPr="00AE1189" w:rsidRDefault="00AE1189" w:rsidP="00A5131A">
            <w:pPr>
              <w:tabs>
                <w:tab w:val="left" w:pos="993"/>
              </w:tabs>
              <w:contextualSpacing/>
              <w:jc w:val="both"/>
              <w:rPr>
                <w:rFonts w:ascii="Times New Roman" w:hAnsi="Times New Roman" w:cs="Times New Roman"/>
                <w:lang w:eastAsia="ru-RU"/>
              </w:rPr>
            </w:pPr>
            <w:r w:rsidRPr="00AE1189">
              <w:rPr>
                <w:rFonts w:ascii="Times New Roman" w:hAnsi="Times New Roman" w:cs="Times New Roman"/>
                <w:lang w:eastAsia="ru-RU"/>
              </w:rPr>
              <w:t xml:space="preserve">Акцентуємо, що експертні послуги членів експертних комісій з оцінки впливу на довкілля, є </w:t>
            </w:r>
            <w:r w:rsidRPr="00AE1189">
              <w:rPr>
                <w:rFonts w:ascii="Times New Roman" w:hAnsi="Times New Roman" w:cs="Times New Roman"/>
                <w:lang w:eastAsia="ru-RU"/>
              </w:rPr>
              <w:lastRenderedPageBreak/>
              <w:t>платними та оплачуються суб’єктами господарювання у складі плати за  проведення громадського обговорення в процесі оцінки впливу на довкілля.</w:t>
            </w:r>
          </w:p>
          <w:p w14:paraId="4CFC01FD" w14:textId="04C9C105" w:rsidR="00AE1189" w:rsidRPr="00AE1189" w:rsidRDefault="00AE1189" w:rsidP="00A5131A">
            <w:pPr>
              <w:tabs>
                <w:tab w:val="left" w:pos="993"/>
              </w:tabs>
              <w:contextualSpacing/>
              <w:jc w:val="both"/>
              <w:rPr>
                <w:rFonts w:ascii="Times New Roman" w:eastAsia="Times New Roman" w:hAnsi="Times New Roman" w:cs="Times New Roman"/>
                <w:b/>
              </w:rPr>
            </w:pPr>
            <w:r w:rsidRPr="00AE1189">
              <w:rPr>
                <w:rFonts w:ascii="Times New Roman" w:hAnsi="Times New Roman" w:cs="Times New Roman"/>
                <w:lang w:eastAsia="ru-RU"/>
              </w:rPr>
              <w:t xml:space="preserve">ПАЕУ звертає увагу, що саме </w:t>
            </w:r>
            <w:r w:rsidRPr="00AE1189">
              <w:rPr>
                <w:rFonts w:ascii="Times New Roman" w:hAnsi="Times New Roman" w:cs="Times New Roman"/>
                <w:b/>
                <w:bCs/>
                <w:lang w:eastAsia="ru-RU"/>
              </w:rPr>
              <w:t>можливості обрання екологічно обґрунтованого варіанту планованої діяльності шляхом визнання її допустимою, або шляхом встановлення екологічних умов її провадження (у випадку недопустимості) передбачені Директивою та були імплементовані Законом.</w:t>
            </w:r>
          </w:p>
        </w:tc>
      </w:tr>
      <w:tr w:rsidR="00A5131A" w:rsidRPr="00AE1189" w14:paraId="089FF64E" w14:textId="77777777" w:rsidTr="00A5131A">
        <w:trPr>
          <w:trHeight w:val="8317"/>
        </w:trPr>
        <w:tc>
          <w:tcPr>
            <w:tcW w:w="704" w:type="dxa"/>
            <w:vAlign w:val="center"/>
          </w:tcPr>
          <w:p w14:paraId="016BDEBE" w14:textId="181C5D99" w:rsidR="00AE1189" w:rsidRPr="00AE1189" w:rsidRDefault="00A5131A" w:rsidP="00A5131A">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lastRenderedPageBreak/>
              <w:t>10</w:t>
            </w:r>
          </w:p>
        </w:tc>
        <w:tc>
          <w:tcPr>
            <w:tcW w:w="3969" w:type="dxa"/>
          </w:tcPr>
          <w:p w14:paraId="2BD2F398" w14:textId="4C841023"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Стаття 9-1. Відмова у видачі висновку з оцінки впливу на довкілля</w:t>
            </w:r>
          </w:p>
          <w:p w14:paraId="56D7D639"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314237E7"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546761AC"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1D1AEBA3"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3) порушення суб’єктом господарювання вимог законодавства </w:t>
            </w:r>
            <w:r w:rsidRPr="00AE1189">
              <w:rPr>
                <w:rFonts w:ascii="Times New Roman" w:eastAsia="Times New Roman" w:hAnsi="Times New Roman" w:cs="Times New Roman"/>
                <w:b/>
                <w:color w:val="FF0000"/>
              </w:rPr>
              <w:t>до звіту з оцінки впливу на довкілля;</w:t>
            </w:r>
          </w:p>
          <w:p w14:paraId="2CCE9220"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BC89B29"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5) визнання громадських слухань такими, що не відбулися, у зв’язку з неявкою суб’єкта господарювання, а </w:t>
            </w:r>
            <w:r w:rsidRPr="00AE1189">
              <w:rPr>
                <w:rFonts w:ascii="Times New Roman" w:eastAsia="Times New Roman" w:hAnsi="Times New Roman" w:cs="Times New Roman"/>
                <w:b/>
              </w:rPr>
              <w:lastRenderedPageBreak/>
              <w:t>також порушення ним законодавства про проведення громадських слухань.</w:t>
            </w:r>
          </w:p>
          <w:p w14:paraId="29F53CF4"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У разі усунення суб'єктом господарювання причин, які стали підставою для відмови у видачі висновку з оцінки впливу на довкілля, передбачених пунктами «1» та «3» частини першої цієї статті, а також у випадках, передбачених пунктами «4» та «5» частини першої цієї статті , суб’єкт господарювання повторно подає уповноваженому органу, який видав рішення про відмову у видачі висновку з оцінки впливу на довкілля, документи та інформацію, зазначені у частині третій статті 6 цього Закону. У цьому випадку громадське обговорення планованої діяльності після подання звіту з оцінки впливу на довкілля проводиться повторно згідно із вимогами статті 7 цього Закону.</w:t>
            </w:r>
          </w:p>
          <w:p w14:paraId="0BFA28FE" w14:textId="403013F0"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3. Рішення про відмову у видачі висновку з оцінки впливу на довкілля видається суб’єкту господарювання у строк, передбачений частиною шостою статті 9 цього Закону, оприлюднюється та вноситься до Єдиного реєстру з оцінки впливу на довкілля в порядку,</w:t>
            </w:r>
            <w:r w:rsidRPr="00AE1189">
              <w:t xml:space="preserve"> </w:t>
            </w:r>
            <w:r w:rsidRPr="00AE1189">
              <w:rPr>
                <w:rFonts w:ascii="Times New Roman" w:eastAsia="Times New Roman" w:hAnsi="Times New Roman" w:cs="Times New Roman"/>
                <w:b/>
              </w:rPr>
              <w:t>передбаченому частиною сьомою статті 9 цього Закону.</w:t>
            </w:r>
          </w:p>
        </w:tc>
        <w:tc>
          <w:tcPr>
            <w:tcW w:w="4536" w:type="dxa"/>
          </w:tcPr>
          <w:p w14:paraId="570EC288"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lastRenderedPageBreak/>
              <w:t>Стаття 9-1. Відмова у видачі висновку з оцінки впливу на довкілля</w:t>
            </w:r>
          </w:p>
          <w:p w14:paraId="6C49B219"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Підставами для відмови у видачі висновку з оцінки впливу на довкілля є:</w:t>
            </w:r>
          </w:p>
          <w:p w14:paraId="624248FD"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1) підстави, передбачені Законом України «Про дозвільну систему у сфері господарської діяльності»;</w:t>
            </w:r>
          </w:p>
          <w:p w14:paraId="23F6FEEF"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2) порушення суб’єктом господарювання вимог щодо оприлюднення повідомлення про плановану діяльність, яка підлягає оцінці впливу на довкілля, встановлених частиною третьою статті 4 цього Закону;</w:t>
            </w:r>
          </w:p>
          <w:p w14:paraId="559ED550" w14:textId="320E4348"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3) порушення суб’єктом господарювання вимог законодавства </w:t>
            </w:r>
            <w:r w:rsidRPr="00AE1189">
              <w:rPr>
                <w:rFonts w:ascii="Times New Roman" w:eastAsia="Times New Roman" w:hAnsi="Times New Roman" w:cs="Times New Roman"/>
                <w:b/>
                <w:color w:val="FF0000"/>
              </w:rPr>
              <w:t>до оприлюднення та змісту звіту з оцінки впливу на довкілля, передбаченого ст. 6 цього Закону;</w:t>
            </w:r>
          </w:p>
          <w:p w14:paraId="496A4AA2"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4) порушення суб’єктом господарювання вимог щодо оприлюднення оголошення про початок громадського обговорення звіту з оцінки впливу на довкілля, встановлених частиною третьою статті 4 цього Закону, та/або розміщення та забезпечення доступу до звіту з оцінки впливу на довкілля та іншої документації, необхідної для оцінки впливу на довкілля, встановлених частиною п’ятою статті 4 цього Закону;</w:t>
            </w:r>
          </w:p>
          <w:p w14:paraId="0DBE0A43" w14:textId="3865B05E" w:rsidR="00AE1189" w:rsidRPr="00AE1189" w:rsidRDefault="00AE1189" w:rsidP="00A5131A">
            <w:pPr>
              <w:shd w:val="clear" w:color="auto" w:fill="FFFFFF"/>
              <w:jc w:val="both"/>
              <w:rPr>
                <w:rFonts w:ascii="Times New Roman" w:eastAsia="Times New Roman" w:hAnsi="Times New Roman" w:cs="Times New Roman"/>
                <w:b/>
                <w:color w:val="FF0000"/>
              </w:rPr>
            </w:pPr>
            <w:r w:rsidRPr="00AE1189">
              <w:rPr>
                <w:rFonts w:ascii="Times New Roman" w:eastAsia="Times New Roman" w:hAnsi="Times New Roman" w:cs="Times New Roman"/>
                <w:b/>
                <w:color w:val="FF0000"/>
              </w:rPr>
              <w:t>5) виключити</w:t>
            </w:r>
          </w:p>
          <w:p w14:paraId="4E9C64E9" w14:textId="7777777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 xml:space="preserve">2. У разі усунення суб'єктом господарювання причин, які стали підставою для відмови у видачі висновку з оцінки впливу на довкілля, передбачених пунктами «1» та «3» частини першої цієї статті, а також у випадках, передбачених пунктами «4» та «5» частини першої цієї статті , суб’єкт господарювання повторно </w:t>
            </w:r>
            <w:r w:rsidRPr="00AE1189">
              <w:rPr>
                <w:rFonts w:ascii="Times New Roman" w:eastAsia="Times New Roman" w:hAnsi="Times New Roman" w:cs="Times New Roman"/>
                <w:b/>
              </w:rPr>
              <w:lastRenderedPageBreak/>
              <w:t>подає уповноваженому органу, який видав рішення про відмову у видачі висновку з оцінки впливу на довкілля, документи та інформацію, зазначені у частині третій статті 6 цього Закону. У цьому випадку громадське обговорення планованої діяльності після подання звіту з оцінки впливу на довкілля проводиться повторно згідно із вимогами статті 7 цього Закону.</w:t>
            </w:r>
          </w:p>
          <w:p w14:paraId="17035591" w14:textId="60D81DCD"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rPr>
              <w:t>3. Рішення про відмову у видачі висновку з оцінки впливу на довкілля видається суб’єкту господарювання у строк, передбачений частиною шостою статті 9 цього Закону, оприлюднюється та вноситься до Єдиного реєстру з оцінки впливу на довкілля в порядку,</w:t>
            </w:r>
            <w:r w:rsidRPr="00AE1189">
              <w:t xml:space="preserve"> </w:t>
            </w:r>
            <w:r w:rsidRPr="00AE1189">
              <w:rPr>
                <w:rFonts w:ascii="Times New Roman" w:eastAsia="Times New Roman" w:hAnsi="Times New Roman" w:cs="Times New Roman"/>
                <w:b/>
              </w:rPr>
              <w:t>передбаченому частиною сьомою статті 9 цього Закону.</w:t>
            </w:r>
          </w:p>
        </w:tc>
        <w:tc>
          <w:tcPr>
            <w:tcW w:w="1559" w:type="dxa"/>
            <w:vAlign w:val="center"/>
          </w:tcPr>
          <w:p w14:paraId="4E95A6E9" w14:textId="789BE0EE" w:rsidR="00AE1189" w:rsidRPr="00AE1189" w:rsidRDefault="00AE1189" w:rsidP="00A5131A">
            <w:pPr>
              <w:shd w:val="clear" w:color="auto" w:fill="FFFFFF"/>
              <w:jc w:val="center"/>
              <w:rPr>
                <w:rFonts w:ascii="Times New Roman" w:eastAsia="Times New Roman" w:hAnsi="Times New Roman" w:cs="Times New Roman"/>
                <w:b/>
              </w:rPr>
            </w:pPr>
            <w:proofErr w:type="spellStart"/>
            <w:r w:rsidRPr="00AE1189">
              <w:rPr>
                <w:rFonts w:ascii="Times New Roman" w:eastAsia="Times New Roman" w:hAnsi="Times New Roman" w:cs="Times New Roman"/>
                <w:b/>
              </w:rPr>
              <w:lastRenderedPageBreak/>
              <w:t>Відхилено</w:t>
            </w:r>
            <w:proofErr w:type="spellEnd"/>
            <w:r w:rsidRPr="00AE1189">
              <w:rPr>
                <w:rFonts w:ascii="Times New Roman" w:eastAsia="Times New Roman" w:hAnsi="Times New Roman" w:cs="Times New Roman"/>
                <w:b/>
              </w:rPr>
              <w:t xml:space="preserve"> з посиланням на пропозиції бізнес-спільноти</w:t>
            </w:r>
          </w:p>
        </w:tc>
        <w:tc>
          <w:tcPr>
            <w:tcW w:w="4962" w:type="dxa"/>
          </w:tcPr>
          <w:p w14:paraId="26AE2C79" w14:textId="2C4783BD"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Запропонована редакція передбачає як підставу відмови у видачі висновку з оцінки впливу на довкілля порушення суб’єктом господарювання вимог законодавства до звіту з оцінки впливу на довкілля.</w:t>
            </w:r>
          </w:p>
          <w:p w14:paraId="4072E9CE"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Водночас, законодавством визначено вимоги виключно до змісту звіту з оцінки впливу на довкілля та способу оприлюднення.</w:t>
            </w:r>
          </w:p>
          <w:p w14:paraId="319EBDA6"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В зв’язку з чим ПАЕУ пропонує конкретизувати вказану підставу.</w:t>
            </w:r>
          </w:p>
          <w:p w14:paraId="3A7D4066" w14:textId="77777777" w:rsidR="00AE1189" w:rsidRPr="00AE1189" w:rsidRDefault="00AE1189" w:rsidP="00A5131A">
            <w:pPr>
              <w:shd w:val="clear" w:color="auto" w:fill="FFFFFF"/>
              <w:jc w:val="both"/>
              <w:rPr>
                <w:rFonts w:ascii="Times New Roman" w:eastAsia="Times New Roman" w:hAnsi="Times New Roman" w:cs="Times New Roman"/>
                <w:bCs/>
              </w:rPr>
            </w:pPr>
          </w:p>
          <w:p w14:paraId="75F6657A" w14:textId="58F1F6E3"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Видалення п. 5) обґрунтовується тим, що згідно до Постанови КМУ від 13.12.2017 № 989 у випадку не явки суб’єкта господарювання на громадські слухання, вони є такими що не відбулися, але це не припиняє і не скасовує процедуру громадського обговорення звіту з ОВД та саму процедуру ОВД. В означеному випадку згідно положень Постанови КМУ від 13.12.2017 № 989 </w:t>
            </w:r>
            <w:r w:rsidRPr="00AE1189">
              <w:rPr>
                <w:rFonts w:ascii="Times New Roman" w:eastAsia="Times New Roman" w:hAnsi="Times New Roman" w:cs="Times New Roman"/>
                <w:b/>
              </w:rPr>
              <w:t>призначаються та проводяться повторні громадські слухання</w:t>
            </w:r>
            <w:r w:rsidRPr="00AE1189">
              <w:rPr>
                <w:rFonts w:ascii="Times New Roman" w:eastAsia="Times New Roman" w:hAnsi="Times New Roman" w:cs="Times New Roman"/>
                <w:bCs/>
              </w:rPr>
              <w:t>. Також постанова КМУ від 13.12.2017 № 989 не містить визначення поняття «порушення суб’єктом господарювання законодавства про проведення громадських слухань» та вичерпного переліку того, що може вважатись порушенням вимог.</w:t>
            </w:r>
          </w:p>
        </w:tc>
      </w:tr>
      <w:tr w:rsidR="00A5131A" w:rsidRPr="00AE1189" w14:paraId="73805644" w14:textId="7AE52085" w:rsidTr="00A5131A">
        <w:trPr>
          <w:trHeight w:val="3775"/>
        </w:trPr>
        <w:tc>
          <w:tcPr>
            <w:tcW w:w="704" w:type="dxa"/>
            <w:vAlign w:val="center"/>
          </w:tcPr>
          <w:p w14:paraId="7828CAB0" w14:textId="02DA52DE" w:rsidR="00AE1189" w:rsidRPr="00AE1189" w:rsidRDefault="00A5131A"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11</w:t>
            </w:r>
          </w:p>
        </w:tc>
        <w:tc>
          <w:tcPr>
            <w:tcW w:w="3969" w:type="dxa"/>
          </w:tcPr>
          <w:p w14:paraId="1C4739C7" w14:textId="224CD234" w:rsidR="00AE1189" w:rsidRPr="00AE1189" w:rsidRDefault="00AE1189" w:rsidP="00A5131A">
            <w:pPr>
              <w:shd w:val="clear" w:color="auto" w:fill="FFFFFF"/>
              <w:jc w:val="both"/>
              <w:rPr>
                <w:rFonts w:ascii="Times New Roman" w:eastAsia="Times New Roman" w:hAnsi="Times New Roman" w:cs="Times New Roman"/>
              </w:rPr>
            </w:pPr>
            <w:r w:rsidRPr="00AE1189">
              <w:rPr>
                <w:rFonts w:ascii="Times New Roman" w:eastAsia="Times New Roman" w:hAnsi="Times New Roman" w:cs="Times New Roman"/>
                <w:color w:val="000000"/>
              </w:rPr>
              <w:t>Зміни не передбачено.</w:t>
            </w:r>
          </w:p>
        </w:tc>
        <w:tc>
          <w:tcPr>
            <w:tcW w:w="4536" w:type="dxa"/>
          </w:tcPr>
          <w:p w14:paraId="37C88A1F" w14:textId="77777777"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Стаття 13. </w:t>
            </w:r>
            <w:proofErr w:type="spellStart"/>
            <w:r w:rsidRPr="00AE1189">
              <w:rPr>
                <w:rFonts w:ascii="Times New Roman" w:eastAsia="Times New Roman" w:hAnsi="Times New Roman" w:cs="Times New Roman"/>
                <w:color w:val="000000"/>
              </w:rPr>
              <w:t>Післяпроектний</w:t>
            </w:r>
            <w:proofErr w:type="spellEnd"/>
            <w:r w:rsidRPr="00AE1189">
              <w:rPr>
                <w:rFonts w:ascii="Times New Roman" w:eastAsia="Times New Roman" w:hAnsi="Times New Roman" w:cs="Times New Roman"/>
                <w:color w:val="000000"/>
              </w:rPr>
              <w:t xml:space="preserve"> моніторинг</w:t>
            </w:r>
          </w:p>
          <w:p w14:paraId="236799C3" w14:textId="77777777"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37D5A753" w14:textId="77777777" w:rsidR="00AE1189" w:rsidRPr="00AE1189" w:rsidRDefault="00AE1189"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 xml:space="preserve">1. Якщо це передбачено висновком з оцінки впливу на довкілля, суб’єкт господарювання забезпечує здійснення післяпроектного моніторингу з метою 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 Порядок, строки </w:t>
            </w:r>
            <w:r w:rsidRPr="00AE1189">
              <w:rPr>
                <w:rFonts w:ascii="Times New Roman" w:eastAsia="Times New Roman" w:hAnsi="Times New Roman" w:cs="Times New Roman"/>
                <w:color w:val="FF0000"/>
              </w:rPr>
              <w:t xml:space="preserve">і </w:t>
            </w:r>
            <w:r w:rsidRPr="00AE1189">
              <w:rPr>
                <w:rFonts w:ascii="Times New Roman" w:eastAsia="Times New Roman" w:hAnsi="Times New Roman" w:cs="Times New Roman"/>
                <w:b/>
                <w:bCs/>
                <w:color w:val="FF0000"/>
              </w:rPr>
              <w:t>всі</w:t>
            </w:r>
            <w:r w:rsidRPr="00AE1189">
              <w:rPr>
                <w:rFonts w:ascii="Times New Roman" w:eastAsia="Times New Roman" w:hAnsi="Times New Roman" w:cs="Times New Roman"/>
                <w:color w:val="FF0000"/>
              </w:rPr>
              <w:t xml:space="preserve"> </w:t>
            </w:r>
            <w:r w:rsidRPr="00AE1189">
              <w:rPr>
                <w:rFonts w:ascii="Times New Roman" w:eastAsia="Times New Roman" w:hAnsi="Times New Roman" w:cs="Times New Roman"/>
                <w:color w:val="000000"/>
              </w:rPr>
              <w:t xml:space="preserve">вимоги до здійснення післяпроектного моніторингу визначаються у висновку з оцінки впливу на довкілля, </w:t>
            </w:r>
            <w:r w:rsidRPr="00AE1189">
              <w:rPr>
                <w:rFonts w:ascii="Times New Roman" w:eastAsia="Times New Roman" w:hAnsi="Times New Roman" w:cs="Times New Roman"/>
                <w:b/>
                <w:bCs/>
                <w:color w:val="FF0000"/>
              </w:rPr>
              <w:t>без необхідності розроблення додаткових заходів (планів) та їх погодження.</w:t>
            </w:r>
            <w:r w:rsidRPr="00AE1189">
              <w:rPr>
                <w:rFonts w:ascii="Times New Roman" w:eastAsia="Times New Roman" w:hAnsi="Times New Roman" w:cs="Times New Roman"/>
                <w:color w:val="000000"/>
              </w:rPr>
              <w:t xml:space="preserve"> </w:t>
            </w:r>
          </w:p>
          <w:p w14:paraId="707CF986" w14:textId="60A8691F" w:rsidR="00AE1189" w:rsidRPr="00AE1189" w:rsidRDefault="00AE1189" w:rsidP="00A5131A">
            <w:pPr>
              <w:shd w:val="clear" w:color="auto" w:fill="FFFFFF"/>
              <w:jc w:val="both"/>
              <w:rPr>
                <w:rFonts w:ascii="Times New Roman" w:eastAsia="Times New Roman" w:hAnsi="Times New Roman" w:cs="Times New Roman"/>
                <w:b/>
                <w:bCs/>
                <w:color w:val="FF0000"/>
              </w:rPr>
            </w:pPr>
            <w:r w:rsidRPr="00AE1189">
              <w:rPr>
                <w:rFonts w:ascii="Times New Roman" w:eastAsia="Times New Roman" w:hAnsi="Times New Roman" w:cs="Times New Roman"/>
                <w:b/>
                <w:bCs/>
                <w:color w:val="FF0000"/>
              </w:rPr>
              <w:t>Суб’єкт господарювання засобами реєстру подає уповноваженому територіальному органу, а у випадках, визначених частинами третьою і четвертою статті 5 цього Закону, - уповноважений центральний орган, інформацію про результати післяпроектного моніторингу.</w:t>
            </w:r>
          </w:p>
          <w:p w14:paraId="4A3C72BD" w14:textId="284E3657"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
                <w:bCs/>
                <w:color w:val="FF0000"/>
              </w:rPr>
              <w:t xml:space="preserve"> Уповноважений територіальний орган,  а у випадках, визначених частинами третьою і четвертою статті 5 цього Закону, - уповноважений центральний орган, вносить зазначені відомості до Єдиного реєстру з оцінки впливу на довкілля не пізніше наступного робочого дня з дня їх </w:t>
            </w:r>
            <w:r w:rsidRPr="00AE1189">
              <w:rPr>
                <w:rFonts w:ascii="Times New Roman" w:eastAsia="Times New Roman" w:hAnsi="Times New Roman" w:cs="Times New Roman"/>
                <w:b/>
                <w:bCs/>
                <w:color w:val="FF0000"/>
              </w:rPr>
              <w:lastRenderedPageBreak/>
              <w:t>надходження.</w:t>
            </w:r>
            <w:r w:rsidRPr="00AE1189">
              <w:rPr>
                <w:rFonts w:ascii="Times New Roman" w:eastAsia="Times New Roman" w:hAnsi="Times New Roman" w:cs="Times New Roman"/>
                <w:color w:val="000000"/>
              </w:rPr>
              <w:t xml:space="preserve"> За результатами післяпроектного моніторингу, за потреби, суб’єкт господарювання та уповноважений територіальний орган, а у випадках, визначених частинами третьою і четвертою статті 5 цього Закону, - уповноважений центральний орган узгоджують вжиття додаткових заходів і дій із запобігання, уникнення, зменшення (пом’якшення), усунення, обмеження впливу господарської діяльності на довкілля.</w:t>
            </w:r>
          </w:p>
        </w:tc>
        <w:tc>
          <w:tcPr>
            <w:tcW w:w="1559" w:type="dxa"/>
            <w:vAlign w:val="center"/>
          </w:tcPr>
          <w:p w14:paraId="1DDF46C1" w14:textId="7F3582DE" w:rsidR="00AE1189" w:rsidRPr="00AE1189" w:rsidRDefault="00AE1189" w:rsidP="00A5131A">
            <w:pPr>
              <w:shd w:val="clear" w:color="auto" w:fill="FFFFFF"/>
              <w:jc w:val="center"/>
              <w:rPr>
                <w:rFonts w:ascii="Times New Roman" w:eastAsia="Times New Roman" w:hAnsi="Times New Roman" w:cs="Times New Roman"/>
                <w:b/>
              </w:rPr>
            </w:pPr>
            <w:proofErr w:type="spellStart"/>
            <w:r w:rsidRPr="00AE1189">
              <w:rPr>
                <w:rFonts w:ascii="Times New Roman" w:eastAsia="Times New Roman" w:hAnsi="Times New Roman" w:cs="Times New Roman"/>
                <w:b/>
              </w:rPr>
              <w:lastRenderedPageBreak/>
              <w:t>Відхилено</w:t>
            </w:r>
            <w:proofErr w:type="spellEnd"/>
            <w:r w:rsidRPr="00AE1189">
              <w:rPr>
                <w:rFonts w:ascii="Times New Roman" w:eastAsia="Times New Roman" w:hAnsi="Times New Roman" w:cs="Times New Roman"/>
                <w:b/>
              </w:rPr>
              <w:t xml:space="preserve"> з посиланням на відсутність вимог Директиви</w:t>
            </w:r>
          </w:p>
        </w:tc>
        <w:tc>
          <w:tcPr>
            <w:tcW w:w="4962" w:type="dxa"/>
          </w:tcPr>
          <w:p w14:paraId="460A7A4E" w14:textId="5E312181"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Необхідність чіткого виключення додаткових погоджувальних процедур при видачі висновку обумовлена практикою окремих уповноважених територіальних органів передбачати необхідність розроблення та погодження планів післяпроектного моніторингу, погодження яких не передбачено чинним законодавством.</w:t>
            </w:r>
          </w:p>
          <w:p w14:paraId="24C066A1" w14:textId="77777777" w:rsidR="00AE1189" w:rsidRPr="00AE1189" w:rsidRDefault="00AE1189" w:rsidP="00A5131A">
            <w:pPr>
              <w:jc w:val="both"/>
              <w:rPr>
                <w:rFonts w:ascii="Times New Roman" w:hAnsi="Times New Roman" w:cs="Times New Roman"/>
                <w:b/>
                <w:bCs/>
                <w:lang w:eastAsia="en-US"/>
              </w:rPr>
            </w:pPr>
            <w:r w:rsidRPr="00AE1189">
              <w:rPr>
                <w:rFonts w:ascii="Times New Roman" w:hAnsi="Times New Roman" w:cs="Times New Roman"/>
                <w:lang w:eastAsia="en-US"/>
              </w:rPr>
              <w:t xml:space="preserve">Фактично </w:t>
            </w:r>
            <w:r w:rsidRPr="00AE1189">
              <w:rPr>
                <w:rFonts w:ascii="Times New Roman" w:hAnsi="Times New Roman" w:cs="Times New Roman"/>
                <w:b/>
                <w:bCs/>
                <w:lang w:eastAsia="en-US"/>
              </w:rPr>
              <w:t>дозвільний орган штучно створює регуляторну процедуру – погодження плану післяпроектного моніторингу, яка містить наступні негативні наслідки:</w:t>
            </w:r>
          </w:p>
          <w:p w14:paraId="042DEF88" w14:textId="77777777" w:rsidR="00AE1189" w:rsidRPr="00AE1189" w:rsidRDefault="00AE1189"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Затягує провадження планованої діяльності</w:t>
            </w:r>
            <w:r w:rsidRPr="00AE1189">
              <w:rPr>
                <w:rFonts w:ascii="Times New Roman" w:hAnsi="Times New Roman" w:cs="Times New Roman"/>
                <w:lang w:eastAsia="en-US"/>
              </w:rPr>
              <w:t>, оскільки після отримання дозвільного документу, підприємство змушене проходити додаткові погоджувальні процедури, не регламентовані ні по предмету, ні по часових термінах.</w:t>
            </w:r>
          </w:p>
          <w:p w14:paraId="714ADAFE" w14:textId="77777777" w:rsidR="00AE1189" w:rsidRPr="00AE1189" w:rsidRDefault="00AE1189"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Створює непривабливий інвестиційний клімат, виключає можливості для розвитку економіки і виробництва, надходжень до бюджету та робочих місць</w:t>
            </w:r>
            <w:r w:rsidRPr="00AE1189">
              <w:rPr>
                <w:rFonts w:ascii="Times New Roman" w:hAnsi="Times New Roman" w:cs="Times New Roman"/>
                <w:lang w:eastAsia="en-US"/>
              </w:rPr>
              <w:t>.</w:t>
            </w:r>
          </w:p>
          <w:p w14:paraId="5FC03104" w14:textId="77777777" w:rsidR="00AE1189" w:rsidRPr="00AE1189" w:rsidRDefault="00AE1189" w:rsidP="00A5131A">
            <w:pPr>
              <w:numPr>
                <w:ilvl w:val="0"/>
                <w:numId w:val="1"/>
              </w:numPr>
              <w:ind w:left="0" w:firstLine="0"/>
              <w:jc w:val="both"/>
              <w:rPr>
                <w:rFonts w:ascii="Times New Roman" w:hAnsi="Times New Roman" w:cs="Times New Roman"/>
                <w:b/>
                <w:bCs/>
                <w:lang w:eastAsia="en-US"/>
              </w:rPr>
            </w:pPr>
            <w:r w:rsidRPr="00AE1189">
              <w:rPr>
                <w:rFonts w:ascii="Times New Roman" w:hAnsi="Times New Roman" w:cs="Times New Roman"/>
                <w:b/>
                <w:bCs/>
                <w:lang w:eastAsia="en-US"/>
              </w:rPr>
              <w:t xml:space="preserve">Створює переваги для недобросовісних субєктів, які уникають проходження дозвільної процедури, </w:t>
            </w:r>
          </w:p>
          <w:p w14:paraId="6B255246" w14:textId="77777777" w:rsidR="00AE1189" w:rsidRPr="00AE1189" w:rsidRDefault="00AE1189" w:rsidP="00A5131A">
            <w:pPr>
              <w:numPr>
                <w:ilvl w:val="0"/>
                <w:numId w:val="1"/>
              </w:numPr>
              <w:ind w:left="0" w:firstLine="0"/>
              <w:jc w:val="both"/>
              <w:rPr>
                <w:rFonts w:ascii="Times New Roman" w:hAnsi="Times New Roman" w:cs="Times New Roman"/>
                <w:lang w:eastAsia="en-US"/>
              </w:rPr>
            </w:pPr>
            <w:r w:rsidRPr="00AE1189">
              <w:rPr>
                <w:rFonts w:ascii="Times New Roman" w:hAnsi="Times New Roman" w:cs="Times New Roman"/>
                <w:b/>
                <w:bCs/>
                <w:lang w:eastAsia="en-US"/>
              </w:rPr>
              <w:t>Сприяє недобросовісній конкуренції та безконтрольному використанню природних ресурсів</w:t>
            </w:r>
            <w:r w:rsidRPr="00AE1189">
              <w:rPr>
                <w:rFonts w:ascii="Times New Roman" w:hAnsi="Times New Roman" w:cs="Times New Roman"/>
                <w:lang w:eastAsia="en-US"/>
              </w:rPr>
              <w:t xml:space="preserve"> суб’єктами, які уникають проходження дозвільної процедури.</w:t>
            </w:r>
          </w:p>
          <w:p w14:paraId="315135C6" w14:textId="11D22FE2"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hAnsi="Times New Roman" w:cs="Times New Roman"/>
                <w:b/>
                <w:bCs/>
                <w:lang w:eastAsia="en-US"/>
              </w:rPr>
              <w:t>Формує умови для корупції.</w:t>
            </w:r>
          </w:p>
          <w:p w14:paraId="554A3899" w14:textId="77777777" w:rsidR="00AE1189" w:rsidRPr="00AE1189" w:rsidRDefault="00AE1189" w:rsidP="00A5131A">
            <w:pPr>
              <w:shd w:val="clear" w:color="auto" w:fill="FFFFFF"/>
              <w:jc w:val="both"/>
              <w:rPr>
                <w:rFonts w:ascii="Times New Roman" w:eastAsia="Times New Roman" w:hAnsi="Times New Roman" w:cs="Times New Roman"/>
                <w:bCs/>
              </w:rPr>
            </w:pPr>
          </w:p>
          <w:p w14:paraId="4266063C" w14:textId="1B02CB9E"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Інформування про результати післяпроектного моніторингу забезпечує реалізацію в Україні Конвенції про доступ до інформації, участь громадськості в процесі прийняття рішень та доступ до правосуддя з питань, що стосуються довкілля (</w:t>
            </w:r>
            <w:proofErr w:type="spellStart"/>
            <w:r w:rsidRPr="00AE1189">
              <w:rPr>
                <w:rFonts w:ascii="Times New Roman" w:eastAsia="Times New Roman" w:hAnsi="Times New Roman" w:cs="Times New Roman"/>
                <w:bCs/>
              </w:rPr>
              <w:t>Оргуська</w:t>
            </w:r>
            <w:proofErr w:type="spellEnd"/>
            <w:r w:rsidRPr="00AE1189">
              <w:rPr>
                <w:rFonts w:ascii="Times New Roman" w:eastAsia="Times New Roman" w:hAnsi="Times New Roman" w:cs="Times New Roman"/>
                <w:bCs/>
              </w:rPr>
              <w:t xml:space="preserve"> Конвенція).</w:t>
            </w:r>
          </w:p>
          <w:p w14:paraId="5F0A0230"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даний час інформування здійснюється відповідно до періодичності, вказаної у висновках з оцінки впливу на довкілля, шляхом направлення звітів до органів місцевого самоврядування, на території яких здійснюється діяльність.</w:t>
            </w:r>
          </w:p>
          <w:p w14:paraId="1E02D5D7"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При цьому, при наявності Єдиного реєстру з оцінки впливу на довкілля, було б </w:t>
            </w:r>
            <w:proofErr w:type="spellStart"/>
            <w:r w:rsidRPr="00AE1189">
              <w:rPr>
                <w:rFonts w:ascii="Times New Roman" w:eastAsia="Times New Roman" w:hAnsi="Times New Roman" w:cs="Times New Roman"/>
                <w:bCs/>
              </w:rPr>
              <w:t>логічно</w:t>
            </w:r>
            <w:proofErr w:type="spellEnd"/>
            <w:r w:rsidRPr="00AE1189">
              <w:rPr>
                <w:rFonts w:ascii="Times New Roman" w:eastAsia="Times New Roman" w:hAnsi="Times New Roman" w:cs="Times New Roman"/>
                <w:bCs/>
              </w:rPr>
              <w:t xml:space="preserve"> надати суб’єкту господарювання можливість розміщати звіти щодо післяпроектного моніторингу в реєстрі. Такий інструментарій дає можливість забезпечити:</w:t>
            </w:r>
          </w:p>
          <w:p w14:paraId="6DD249E2"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1.</w:t>
            </w:r>
            <w:r w:rsidRPr="00AE1189">
              <w:rPr>
                <w:rFonts w:ascii="Times New Roman" w:eastAsia="Times New Roman" w:hAnsi="Times New Roman" w:cs="Times New Roman"/>
                <w:bCs/>
              </w:rPr>
              <w:tab/>
              <w:t>Централізованого накопичення, оброблення, систематизації та зберігання інформації та документів щодо планованої діяльності, що створюються у процесі здійснення оцінки впливу на довкілля.</w:t>
            </w:r>
          </w:p>
          <w:p w14:paraId="37694675"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2.</w:t>
            </w:r>
            <w:r w:rsidRPr="00AE1189">
              <w:rPr>
                <w:rFonts w:ascii="Times New Roman" w:eastAsia="Times New Roman" w:hAnsi="Times New Roman" w:cs="Times New Roman"/>
                <w:bCs/>
              </w:rPr>
              <w:tab/>
              <w:t>Виявлення будь-яких розбіжностей і відхилень у прогнозованих рівнях впливу та ефективності заходів із запобігання забрудненню довкілля та його зменшення,</w:t>
            </w:r>
            <w:r w:rsidRPr="00AE1189">
              <w:rPr>
                <w:rFonts w:ascii="Times New Roman" w:eastAsia="Times New Roman" w:hAnsi="Times New Roman" w:cs="Times New Roman"/>
                <w:b/>
              </w:rPr>
              <w:t xml:space="preserve"> </w:t>
            </w:r>
            <w:r w:rsidRPr="00AE1189">
              <w:rPr>
                <w:rFonts w:ascii="Times New Roman" w:eastAsia="Times New Roman" w:hAnsi="Times New Roman" w:cs="Times New Roman"/>
                <w:bCs/>
              </w:rPr>
              <w:t>за результатами післяпроектного моніторингу.</w:t>
            </w:r>
          </w:p>
          <w:p w14:paraId="431D97CF" w14:textId="5CC0CAF2" w:rsidR="00AE1189" w:rsidRPr="00AE1189" w:rsidRDefault="00AE1189" w:rsidP="00A5131A">
            <w:pPr>
              <w:shd w:val="clear" w:color="auto" w:fill="FFFFFF"/>
              <w:jc w:val="both"/>
              <w:rPr>
                <w:rFonts w:ascii="Times New Roman" w:eastAsia="Times New Roman" w:hAnsi="Times New Roman" w:cs="Times New Roman"/>
                <w:b/>
              </w:rPr>
            </w:pPr>
            <w:r w:rsidRPr="00AE1189">
              <w:rPr>
                <w:rFonts w:ascii="Times New Roman" w:eastAsia="Times New Roman" w:hAnsi="Times New Roman" w:cs="Times New Roman"/>
                <w:bCs/>
              </w:rPr>
              <w:lastRenderedPageBreak/>
              <w:t>3.</w:t>
            </w:r>
            <w:r w:rsidRPr="00AE1189">
              <w:rPr>
                <w:rFonts w:ascii="Times New Roman" w:eastAsia="Times New Roman" w:hAnsi="Times New Roman" w:cs="Times New Roman"/>
                <w:bCs/>
              </w:rPr>
              <w:tab/>
              <w:t>Доступу усіх заінтересованих сторін (дозвільних, контролюючих органів, громадськості) через веб-сайт Реєстру до інформації та документів щодо планованої діяльності, що створюються у процесі здійснення оцінки впливу на довкілля, та під час її впровадження.</w:t>
            </w:r>
          </w:p>
        </w:tc>
      </w:tr>
      <w:tr w:rsidR="00A5131A" w:rsidRPr="00AE1189" w14:paraId="303C72B6" w14:textId="77777777" w:rsidTr="00A5131A">
        <w:trPr>
          <w:trHeight w:val="3271"/>
        </w:trPr>
        <w:tc>
          <w:tcPr>
            <w:tcW w:w="704" w:type="dxa"/>
            <w:vAlign w:val="center"/>
          </w:tcPr>
          <w:p w14:paraId="7A29538C" w14:textId="663BA64D" w:rsidR="00AE1189" w:rsidRPr="00AE1189" w:rsidRDefault="00A5131A" w:rsidP="00A5131A">
            <w:pPr>
              <w:shd w:val="clear" w:color="auto" w:fill="FFFFFF"/>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12</w:t>
            </w:r>
          </w:p>
        </w:tc>
        <w:tc>
          <w:tcPr>
            <w:tcW w:w="3969" w:type="dxa"/>
          </w:tcPr>
          <w:p w14:paraId="51D07FFA" w14:textId="4FF4B750" w:rsidR="00AE1189" w:rsidRPr="00AE1189" w:rsidRDefault="00AE1189" w:rsidP="00A5131A">
            <w:pPr>
              <w:shd w:val="clear" w:color="auto" w:fill="FFFFFF"/>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38607A3A" w14:textId="77777777" w:rsidR="00AE1189" w:rsidRPr="00AE1189" w:rsidRDefault="00AE1189" w:rsidP="00A5131A">
            <w:pPr>
              <w:shd w:val="clear" w:color="auto" w:fill="FFFFFF"/>
              <w:jc w:val="both"/>
              <w:rPr>
                <w:rFonts w:ascii="Times New Roman" w:eastAsia="Times New Roman" w:hAnsi="Times New Roman" w:cs="Times New Roman"/>
                <w:color w:val="000000"/>
              </w:rPr>
            </w:pPr>
          </w:p>
          <w:p w14:paraId="395212DE" w14:textId="2B06EB6F" w:rsidR="00AE1189" w:rsidRPr="00AE1189" w:rsidRDefault="00AE1189" w:rsidP="00A5131A">
            <w:pPr>
              <w:shd w:val="clear" w:color="auto" w:fill="FFFFFF"/>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2-4 відсутня</w:t>
            </w:r>
          </w:p>
        </w:tc>
        <w:tc>
          <w:tcPr>
            <w:tcW w:w="4536" w:type="dxa"/>
          </w:tcPr>
          <w:p w14:paraId="29CEF71E" w14:textId="76820DC1"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r w:rsidRPr="00AE1189">
              <w:rPr>
                <w:rFonts w:ascii="Times New Roman" w:eastAsia="Times New Roman" w:hAnsi="Times New Roman" w:cs="Times New Roman"/>
                <w:color w:val="000000"/>
              </w:rPr>
              <w:t>Стаття 17. Прикінцеві та перехідні положення</w:t>
            </w:r>
          </w:p>
          <w:p w14:paraId="7656A923" w14:textId="77777777"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rPr>
            </w:pPr>
          </w:p>
          <w:p w14:paraId="1CAA9216" w14:textId="683DE6DF" w:rsidR="00AE1189" w:rsidRPr="00AE1189" w:rsidRDefault="00AE1189" w:rsidP="00A5131A">
            <w:pPr>
              <w:pBdr>
                <w:top w:val="nil"/>
                <w:left w:val="nil"/>
                <w:bottom w:val="nil"/>
                <w:right w:val="nil"/>
                <w:between w:val="nil"/>
              </w:pBdr>
              <w:shd w:val="clear" w:color="auto" w:fill="FFFFFF"/>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color w:val="000000"/>
              </w:rPr>
            </w:pPr>
            <w:r w:rsidRPr="00AE1189">
              <w:rPr>
                <w:rFonts w:ascii="Times New Roman" w:eastAsia="Times New Roman" w:hAnsi="Times New Roman" w:cs="Times New Roman"/>
                <w:b/>
                <w:bCs/>
                <w:color w:val="000000"/>
              </w:rPr>
              <w:t xml:space="preserve">2-4 Тимчасово, на період дії воєнного стану у зв'язку з військовою агресією Російської Федерації проти України, введеного Указом Президента України "Про введення воєнного стану в Україні" від 24.02.2022 року № 64/2022, призупинити обов’язковість виконання п. 1 статті 13 Закону України «Про оцінку впливу на довкілля» в частині післяпроектного моніторингу, та не вважати нездійснення післяпроектного моніторингу порушенням законодавства  про оцінку впливу на </w:t>
            </w:r>
            <w:r w:rsidRPr="00AE1189">
              <w:rPr>
                <w:rFonts w:ascii="Times New Roman" w:eastAsia="Times New Roman" w:hAnsi="Times New Roman" w:cs="Times New Roman"/>
                <w:b/>
                <w:bCs/>
                <w:color w:val="000000"/>
              </w:rPr>
              <w:lastRenderedPageBreak/>
              <w:t>довкілля (визначені ст. 15 Закону України «Про оцінку впливу на довкілля») та не застосовувати заходи впливу і притягнення до відповідальності, визначені ст.  15 Закону України «Про оцінку впливу на довкілля», до суб’єктів господарювання за таке невиконання протягом дії воєнного стану та протягом 3-х місяців після його припинення</w:t>
            </w:r>
          </w:p>
        </w:tc>
        <w:tc>
          <w:tcPr>
            <w:tcW w:w="1559" w:type="dxa"/>
            <w:vAlign w:val="center"/>
          </w:tcPr>
          <w:p w14:paraId="2DE913BC" w14:textId="715AAE30" w:rsidR="00AE1189" w:rsidRPr="00AE1189" w:rsidRDefault="00AE1189" w:rsidP="00A5131A">
            <w:pPr>
              <w:shd w:val="clear" w:color="auto" w:fill="FFFFFF"/>
              <w:jc w:val="center"/>
              <w:rPr>
                <w:rFonts w:ascii="Times New Roman" w:eastAsia="Times New Roman" w:hAnsi="Times New Roman" w:cs="Times New Roman"/>
                <w:b/>
              </w:rPr>
            </w:pPr>
            <w:r w:rsidRPr="00AE1189">
              <w:rPr>
                <w:rFonts w:ascii="Times New Roman" w:eastAsia="Times New Roman" w:hAnsi="Times New Roman" w:cs="Times New Roman"/>
                <w:b/>
              </w:rPr>
              <w:lastRenderedPageBreak/>
              <w:t>Не розглянуто</w:t>
            </w:r>
          </w:p>
        </w:tc>
        <w:tc>
          <w:tcPr>
            <w:tcW w:w="4962" w:type="dxa"/>
          </w:tcPr>
          <w:p w14:paraId="40054A89" w14:textId="19AA1B61"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На територіях, на яких ведуться чи велися бойові дії, окупованих територіях та прилеглих до них здійснення післяпроектного моніторингу є взагалі не можливим. Навіть за умови його проведення, отримані дані будуть не репрезентативними, оскільки проведені під час вибухів та техногенних подій надзвичайного характеру.</w:t>
            </w:r>
          </w:p>
          <w:p w14:paraId="26094136" w14:textId="77777777"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 xml:space="preserve">В свою чергу на території України, де відсутні активні бойові дії, на підставі листа Торгово-промислової палати України від 28.02.2022 № 2024/02.0-7.1, згідно якого військова агресія Російської Федерації проти України, визнана форс-мажором (обставиною непереборної сили), виконавці послуг з післяпроектного моніторингу </w:t>
            </w:r>
            <w:r w:rsidRPr="00AE1189">
              <w:rPr>
                <w:rFonts w:ascii="Times New Roman" w:eastAsia="Times New Roman" w:hAnsi="Times New Roman" w:cs="Times New Roman"/>
                <w:bCs/>
              </w:rPr>
              <w:lastRenderedPageBreak/>
              <w:t>відмовляються їх здійснювати протягом періоду військового часу.</w:t>
            </w:r>
          </w:p>
          <w:p w14:paraId="56B31BC0" w14:textId="4C178D7B" w:rsidR="00AE1189" w:rsidRPr="00AE1189" w:rsidRDefault="00AE1189" w:rsidP="00A5131A">
            <w:pPr>
              <w:shd w:val="clear" w:color="auto" w:fill="FFFFFF"/>
              <w:jc w:val="both"/>
              <w:rPr>
                <w:rFonts w:ascii="Times New Roman" w:eastAsia="Times New Roman" w:hAnsi="Times New Roman" w:cs="Times New Roman"/>
                <w:bCs/>
              </w:rPr>
            </w:pPr>
            <w:r w:rsidRPr="00AE1189">
              <w:rPr>
                <w:rFonts w:ascii="Times New Roman" w:eastAsia="Times New Roman" w:hAnsi="Times New Roman" w:cs="Times New Roman"/>
                <w:bCs/>
              </w:rPr>
              <w:t>Лабораторні дослідження також ускладненні можливістю логістики по території України, дотримання вимог безпеки під час «повітряних тривог», перевірки на блокпостах, тощо.</w:t>
            </w:r>
          </w:p>
        </w:tc>
      </w:tr>
    </w:tbl>
    <w:p w14:paraId="13F88525" w14:textId="6FF53207" w:rsidR="00524EFB" w:rsidRPr="00AE1189" w:rsidRDefault="00524EFB" w:rsidP="00AE1189">
      <w:pPr>
        <w:spacing w:after="0" w:line="240" w:lineRule="auto"/>
        <w:ind w:right="-1134"/>
        <w:rPr>
          <w:rFonts w:ascii="Times New Roman" w:eastAsia="Times New Roman" w:hAnsi="Times New Roman" w:cs="Times New Roman"/>
        </w:rPr>
      </w:pPr>
    </w:p>
    <w:p w14:paraId="2C8D25AA" w14:textId="3DEAAC9F" w:rsidR="00D9782F" w:rsidRPr="00AE1189" w:rsidRDefault="00D9782F" w:rsidP="00AE1189">
      <w:pPr>
        <w:spacing w:after="0" w:line="240" w:lineRule="auto"/>
        <w:ind w:right="-1134"/>
        <w:rPr>
          <w:rFonts w:ascii="Times New Roman" w:eastAsia="Times New Roman" w:hAnsi="Times New Roman" w:cs="Times New Roman"/>
        </w:rPr>
      </w:pPr>
    </w:p>
    <w:sectPr w:rsidR="00D9782F" w:rsidRPr="00AE1189">
      <w:headerReference w:type="even" r:id="rId21"/>
      <w:headerReference w:type="default" r:id="rId22"/>
      <w:pgSz w:w="16838" w:h="11906" w:orient="landscape"/>
      <w:pgMar w:top="567" w:right="1134" w:bottom="1701"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16205" w14:textId="77777777" w:rsidR="009F593C" w:rsidRDefault="009F593C">
      <w:pPr>
        <w:spacing w:after="0" w:line="240" w:lineRule="auto"/>
      </w:pPr>
      <w:r>
        <w:separator/>
      </w:r>
    </w:p>
  </w:endnote>
  <w:endnote w:type="continuationSeparator" w:id="0">
    <w:p w14:paraId="36DDAE39" w14:textId="77777777" w:rsidR="009F593C" w:rsidRDefault="009F5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8F0B7" w14:textId="77777777" w:rsidR="009F593C" w:rsidRDefault="009F593C">
      <w:pPr>
        <w:spacing w:after="0" w:line="240" w:lineRule="auto"/>
      </w:pPr>
      <w:r>
        <w:separator/>
      </w:r>
    </w:p>
  </w:footnote>
  <w:footnote w:type="continuationSeparator" w:id="0">
    <w:p w14:paraId="6D319F47" w14:textId="77777777" w:rsidR="009F593C" w:rsidRDefault="009F5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6741" w14:textId="77777777" w:rsidR="00524EFB" w:rsidRDefault="006C7CE8">
    <w:pPr>
      <w:jc w:val="center"/>
    </w:pPr>
    <w:r>
      <w:fldChar w:fldCharType="begin"/>
    </w:r>
    <w:r>
      <w:instrText>PAGE</w:instrText>
    </w:r>
    <w:r w:rsidR="00000000">
      <w:fldChar w:fldCharType="separate"/>
    </w:r>
    <w:r>
      <w:fldChar w:fldCharType="end"/>
    </w:r>
  </w:p>
  <w:p w14:paraId="7E34EF58" w14:textId="77777777" w:rsidR="00524EFB" w:rsidRDefault="00524E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A3E8" w14:textId="77777777" w:rsidR="00524EFB" w:rsidRDefault="006C7CE8">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65E19">
      <w:rPr>
        <w:noProof/>
        <w:color w:val="000000"/>
      </w:rPr>
      <w:t>2</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98F"/>
    <w:multiLevelType w:val="hybridMultilevel"/>
    <w:tmpl w:val="F90E2620"/>
    <w:lvl w:ilvl="0" w:tplc="93709F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99776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FB"/>
    <w:rsid w:val="00026B97"/>
    <w:rsid w:val="00060523"/>
    <w:rsid w:val="000B030B"/>
    <w:rsid w:val="000F0BA9"/>
    <w:rsid w:val="00101AF8"/>
    <w:rsid w:val="00137639"/>
    <w:rsid w:val="0017215C"/>
    <w:rsid w:val="00181A31"/>
    <w:rsid w:val="00182FFE"/>
    <w:rsid w:val="001B524A"/>
    <w:rsid w:val="001B52EE"/>
    <w:rsid w:val="001E42F8"/>
    <w:rsid w:val="001F1621"/>
    <w:rsid w:val="001F4E96"/>
    <w:rsid w:val="00205DCD"/>
    <w:rsid w:val="002164E0"/>
    <w:rsid w:val="00223E70"/>
    <w:rsid w:val="00276AB5"/>
    <w:rsid w:val="00287C90"/>
    <w:rsid w:val="002D073B"/>
    <w:rsid w:val="003144CF"/>
    <w:rsid w:val="00331A2C"/>
    <w:rsid w:val="00346D46"/>
    <w:rsid w:val="00361EC9"/>
    <w:rsid w:val="00372D9F"/>
    <w:rsid w:val="00380AD4"/>
    <w:rsid w:val="003C3A9F"/>
    <w:rsid w:val="003E3523"/>
    <w:rsid w:val="00412262"/>
    <w:rsid w:val="00412A04"/>
    <w:rsid w:val="00414761"/>
    <w:rsid w:val="00447178"/>
    <w:rsid w:val="00465E19"/>
    <w:rsid w:val="00467505"/>
    <w:rsid w:val="0047401B"/>
    <w:rsid w:val="004A41D2"/>
    <w:rsid w:val="004B15BD"/>
    <w:rsid w:val="004B6DE5"/>
    <w:rsid w:val="004F5CB1"/>
    <w:rsid w:val="004F7258"/>
    <w:rsid w:val="005052DB"/>
    <w:rsid w:val="0051415F"/>
    <w:rsid w:val="00524EFB"/>
    <w:rsid w:val="00551763"/>
    <w:rsid w:val="005C48F8"/>
    <w:rsid w:val="00666AAE"/>
    <w:rsid w:val="00666F9E"/>
    <w:rsid w:val="00667DA9"/>
    <w:rsid w:val="00680C1C"/>
    <w:rsid w:val="0069394C"/>
    <w:rsid w:val="006B4740"/>
    <w:rsid w:val="006C7CE8"/>
    <w:rsid w:val="007C197D"/>
    <w:rsid w:val="007F350B"/>
    <w:rsid w:val="008411C2"/>
    <w:rsid w:val="00845E44"/>
    <w:rsid w:val="0085002B"/>
    <w:rsid w:val="008621FA"/>
    <w:rsid w:val="00865C64"/>
    <w:rsid w:val="00873675"/>
    <w:rsid w:val="00942A98"/>
    <w:rsid w:val="0096244E"/>
    <w:rsid w:val="00986AD9"/>
    <w:rsid w:val="009B7EBC"/>
    <w:rsid w:val="009C533C"/>
    <w:rsid w:val="009F593C"/>
    <w:rsid w:val="00A5131A"/>
    <w:rsid w:val="00A54252"/>
    <w:rsid w:val="00A66433"/>
    <w:rsid w:val="00A713DC"/>
    <w:rsid w:val="00A8513B"/>
    <w:rsid w:val="00AC4236"/>
    <w:rsid w:val="00AC561C"/>
    <w:rsid w:val="00AE1189"/>
    <w:rsid w:val="00B03C1C"/>
    <w:rsid w:val="00B4680D"/>
    <w:rsid w:val="00B60D76"/>
    <w:rsid w:val="00B61424"/>
    <w:rsid w:val="00C25494"/>
    <w:rsid w:val="00C2674B"/>
    <w:rsid w:val="00C55F13"/>
    <w:rsid w:val="00C60A7C"/>
    <w:rsid w:val="00C64B91"/>
    <w:rsid w:val="00C77B0B"/>
    <w:rsid w:val="00CA5265"/>
    <w:rsid w:val="00CB27BD"/>
    <w:rsid w:val="00D1615C"/>
    <w:rsid w:val="00D61596"/>
    <w:rsid w:val="00D6179B"/>
    <w:rsid w:val="00D740EC"/>
    <w:rsid w:val="00D84707"/>
    <w:rsid w:val="00D9782F"/>
    <w:rsid w:val="00DA1B75"/>
    <w:rsid w:val="00DB4754"/>
    <w:rsid w:val="00DC4458"/>
    <w:rsid w:val="00DD0E00"/>
    <w:rsid w:val="00E204D8"/>
    <w:rsid w:val="00E233A4"/>
    <w:rsid w:val="00E45234"/>
    <w:rsid w:val="00E737FA"/>
    <w:rsid w:val="00EF50FF"/>
    <w:rsid w:val="00F669D8"/>
    <w:rsid w:val="00F71748"/>
    <w:rsid w:val="00F93F97"/>
    <w:rsid w:val="00FB1D8D"/>
    <w:rsid w:val="00FE6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F58F"/>
  <w15:docId w15:val="{D1D37AC7-3A72-4713-9514-8F97B471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C90"/>
  </w:style>
  <w:style w:type="paragraph" w:styleId="1">
    <w:name w:val="heading 1"/>
    <w:basedOn w:val="a"/>
    <w:next w:val="a"/>
    <w:uiPriority w:val="9"/>
    <w:qFormat/>
    <w:pPr>
      <w:keepNext/>
      <w:keepLines/>
      <w:spacing w:before="480" w:after="0"/>
      <w:outlineLvl w:val="0"/>
    </w:pPr>
    <w:rPr>
      <w:b/>
      <w:color w:val="2E75B5"/>
      <w:sz w:val="28"/>
      <w:szCs w:val="28"/>
    </w:rPr>
  </w:style>
  <w:style w:type="paragraph" w:styleId="2">
    <w:name w:val="heading 2"/>
    <w:basedOn w:val="a"/>
    <w:next w:val="a"/>
    <w:uiPriority w:val="9"/>
    <w:semiHidden/>
    <w:unhideWhenUsed/>
    <w:qFormat/>
    <w:pPr>
      <w:keepNext/>
      <w:keepLines/>
      <w:spacing w:before="200" w:after="0"/>
      <w:outlineLvl w:val="1"/>
    </w:pPr>
    <w:rPr>
      <w:b/>
      <w:color w:val="5B9BD5"/>
      <w:sz w:val="26"/>
      <w:szCs w:val="26"/>
    </w:rPr>
  </w:style>
  <w:style w:type="paragraph" w:styleId="3">
    <w:name w:val="heading 3"/>
    <w:basedOn w:val="a"/>
    <w:next w:val="a"/>
    <w:uiPriority w:val="9"/>
    <w:semiHidden/>
    <w:unhideWhenUsed/>
    <w:qFormat/>
    <w:pPr>
      <w:keepNext/>
      <w:keepLines/>
      <w:spacing w:before="200" w:after="0"/>
      <w:outlineLvl w:val="2"/>
    </w:pPr>
    <w:rPr>
      <w:rFonts w:ascii="Cambria" w:eastAsia="Cambria" w:hAnsi="Cambria" w:cs="Cambria"/>
      <w:b/>
      <w:color w:val="4F81BD"/>
    </w:rPr>
  </w:style>
  <w:style w:type="paragraph" w:styleId="4">
    <w:name w:val="heading 4"/>
    <w:basedOn w:val="a"/>
    <w:next w:val="a"/>
    <w:uiPriority w:val="9"/>
    <w:semiHidden/>
    <w:unhideWhenUsed/>
    <w:qFormat/>
    <w:pPr>
      <w:widowControl w:val="0"/>
      <w:spacing w:after="0" w:line="240" w:lineRule="auto"/>
      <w:ind w:left="236"/>
      <w:jc w:val="both"/>
      <w:outlineLvl w:val="3"/>
    </w:pPr>
    <w:rPr>
      <w:rFonts w:ascii="Trebuchet MS" w:eastAsia="Trebuchet MS" w:hAnsi="Trebuchet MS" w:cs="Trebuchet MS"/>
      <w:b/>
      <w:i/>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ечания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customStyle="1" w:styleId="a9">
    <w:name w:val="Основной текст письма"/>
    <w:basedOn w:val="a"/>
    <w:autoRedefine/>
    <w:rsid w:val="00D9782F"/>
    <w:pPr>
      <w:tabs>
        <w:tab w:val="left" w:pos="567"/>
      </w:tabs>
      <w:spacing w:after="0" w:line="240" w:lineRule="auto"/>
      <w:jc w:val="both"/>
    </w:pPr>
    <w:rPr>
      <w:rFonts w:ascii="Times New Roman" w:eastAsia="Times New Roman" w:hAnsi="Times New Roman" w:cs="Times New Roman"/>
      <w:b/>
      <w:sz w:val="28"/>
      <w:szCs w:val="20"/>
      <w:lang w:eastAsia="ru-RU"/>
    </w:rPr>
  </w:style>
  <w:style w:type="paragraph" w:styleId="aa">
    <w:name w:val="List Paragraph"/>
    <w:basedOn w:val="a"/>
    <w:uiPriority w:val="34"/>
    <w:qFormat/>
    <w:rsid w:val="00B4680D"/>
    <w:pPr>
      <w:ind w:left="720"/>
      <w:contextualSpacing/>
    </w:pPr>
  </w:style>
  <w:style w:type="character" w:styleId="ab">
    <w:name w:val="Hyperlink"/>
    <w:basedOn w:val="a0"/>
    <w:uiPriority w:val="99"/>
    <w:semiHidden/>
    <w:unhideWhenUsed/>
    <w:rsid w:val="00172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2059-19" TargetMode="External"/><Relationship Id="rId13" Type="http://schemas.openxmlformats.org/officeDocument/2006/relationships/hyperlink" Target="https://zakon.rada.gov.ua/laws/show/2059-19" TargetMode="External"/><Relationship Id="rId18" Type="http://schemas.openxmlformats.org/officeDocument/2006/relationships/hyperlink" Target="https://zakon.rada.gov.ua/laws/show/2059-19"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zakon.rada.gov.ua/laws/show/2059-19" TargetMode="External"/><Relationship Id="rId12" Type="http://schemas.openxmlformats.org/officeDocument/2006/relationships/hyperlink" Target="https://zakon.rada.gov.ua/laws/show/2059-19" TargetMode="External"/><Relationship Id="rId17" Type="http://schemas.openxmlformats.org/officeDocument/2006/relationships/hyperlink" Target="https://zakon.rada.gov.ua/laws/show/2059-19" TargetMode="External"/><Relationship Id="rId2" Type="http://schemas.openxmlformats.org/officeDocument/2006/relationships/styles" Target="styles.xml"/><Relationship Id="rId16" Type="http://schemas.openxmlformats.org/officeDocument/2006/relationships/hyperlink" Target="https://zakon.rada.gov.ua/laws/show/2059-19" TargetMode="External"/><Relationship Id="rId20" Type="http://schemas.openxmlformats.org/officeDocument/2006/relationships/hyperlink" Target="https://zakon.rada.gov.ua/laws/show/2059-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059-19"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059-19" TargetMode="External"/><Relationship Id="rId23" Type="http://schemas.openxmlformats.org/officeDocument/2006/relationships/fontTable" Target="fontTable.xml"/><Relationship Id="rId10" Type="http://schemas.openxmlformats.org/officeDocument/2006/relationships/hyperlink" Target="https://zakon.rada.gov.ua/laws/show/2059-19" TargetMode="External"/><Relationship Id="rId19" Type="http://schemas.openxmlformats.org/officeDocument/2006/relationships/hyperlink" Target="https://zakon.rada.gov.ua/laws/show/2059-19" TargetMode="External"/><Relationship Id="rId4" Type="http://schemas.openxmlformats.org/officeDocument/2006/relationships/webSettings" Target="webSettings.xml"/><Relationship Id="rId9" Type="http://schemas.openxmlformats.org/officeDocument/2006/relationships/hyperlink" Target="https://zakon.rada.gov.ua/laws/show/2059-19" TargetMode="External"/><Relationship Id="rId14" Type="http://schemas.openxmlformats.org/officeDocument/2006/relationships/hyperlink" Target="https://zakon.rada.gov.ua/laws/show/2059-19"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5687</Words>
  <Characters>32422</Characters>
  <Application>Microsoft Office Word</Application>
  <DocSecurity>0</DocSecurity>
  <Lines>270</Lines>
  <Paragraphs>76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ШИМКУС Марина Олександрівна</dc:creator>
  <cp:lastModifiedBy>Microsoft Office User</cp:lastModifiedBy>
  <cp:revision>2</cp:revision>
  <dcterms:created xsi:type="dcterms:W3CDTF">2022-11-16T12:03:00Z</dcterms:created>
  <dcterms:modified xsi:type="dcterms:W3CDTF">2022-11-16T12:03:00Z</dcterms:modified>
</cp:coreProperties>
</file>