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5C82" w14:textId="4B016A0D" w:rsidR="00E028CC" w:rsidRPr="00D06120" w:rsidRDefault="00D06120" w:rsidP="00D06120">
      <w:pPr>
        <w:jc w:val="right"/>
        <w:rPr>
          <w:rFonts w:ascii="Times New Roman" w:eastAsia="Times New Roman" w:hAnsi="Times New Roman" w:cs="Times New Roman"/>
          <w:b/>
          <w:bCs/>
          <w:color w:val="0070C0"/>
          <w:sz w:val="24"/>
          <w:lang w:val="uk-UA"/>
        </w:rPr>
      </w:pPr>
      <w:r w:rsidRPr="00D061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uk-UA"/>
        </w:rPr>
        <w:t>Додаток 3</w:t>
      </w:r>
    </w:p>
    <w:p w14:paraId="766476AB" w14:textId="77777777" w:rsidR="00E028CC" w:rsidRPr="00E237CD" w:rsidRDefault="00E028CC" w:rsidP="00E028C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bookmarkStart w:id="0" w:name="OLE_LINK1"/>
      <w:bookmarkStart w:id="1" w:name="OLE_LINK2"/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</w:rPr>
        <w:t>Законопроект № 6004-д</w:t>
      </w:r>
    </w:p>
    <w:bookmarkEnd w:id="0"/>
    <w:bookmarkEnd w:id="1"/>
    <w:p w14:paraId="07296CF2" w14:textId="7AE50E63" w:rsidR="00E028CC" w:rsidRPr="00E237CD" w:rsidRDefault="00E028CC" w:rsidP="00E028C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 xml:space="preserve">Зауваження та пропозиції </w:t>
      </w:r>
      <w:r w:rsidR="00D06120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P</w:t>
      </w:r>
      <w:r w:rsidR="00D06120">
        <w:rPr>
          <w:rFonts w:ascii="Times New Roman" w:eastAsia="Times New Roman" w:hAnsi="Times New Roman" w:cs="Times New Roman"/>
          <w:b/>
          <w:color w:val="000000" w:themeColor="text1"/>
          <w:sz w:val="24"/>
          <w:lang w:val="en-US"/>
        </w:rPr>
        <w:t>AEW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 xml:space="preserve"> </w:t>
      </w:r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для доопрацювання</w:t>
      </w:r>
    </w:p>
    <w:p w14:paraId="1B10A1B5" w14:textId="77777777" w:rsidR="00E028CC" w:rsidRPr="00E237CD" w:rsidRDefault="00E028CC" w:rsidP="00E237CD">
      <w:pPr>
        <w:ind w:firstLine="709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</w:p>
    <w:p w14:paraId="4BEDE6BD" w14:textId="778F861C" w:rsidR="00E237CD" w:rsidRDefault="00F84417" w:rsidP="00E028CC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Пропозиці</w:t>
      </w:r>
      <w:r w:rsidR="00E237CD"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я</w:t>
      </w:r>
      <w:r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 xml:space="preserve"> № 1</w:t>
      </w:r>
    </w:p>
    <w:p w14:paraId="4EF981B3" w14:textId="31FB6729" w:rsidR="001A511D" w:rsidRPr="00E237CD" w:rsidRDefault="00E237C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Н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еобхідно </w:t>
      </w:r>
      <w:r w:rsidR="00F84417"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відтермінувати на період війни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встановлені у ПЗУ 6004-д </w:t>
      </w:r>
      <w:r w:rsidR="00F84417"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строки переходу промислових підприємств на нову дозвільну систему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</w:t>
      </w:r>
      <w:r w:rsidR="00F84417"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 xml:space="preserve">у сфері </w:t>
      </w:r>
      <w:r w:rsidR="006E199E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довкілля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– систему інтегрованих довкільних дозволів.</w:t>
      </w:r>
    </w:p>
    <w:p w14:paraId="715DEF11" w14:textId="77777777" w:rsidR="006E199E" w:rsidRDefault="00F8441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Обґрунтування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: </w:t>
      </w:r>
    </w:p>
    <w:p w14:paraId="698C5720" w14:textId="77777777" w:rsidR="006E199E" w:rsidRDefault="00F8441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Законопроект передбачає протягом 4-х років з дня введення в дію закону здійснити перехід промисловості на нову дозвільну систему – єдиний інтегрований довкільний дозвіл. </w:t>
      </w:r>
    </w:p>
    <w:p w14:paraId="78D1C8F4" w14:textId="77777777" w:rsidR="006E199E" w:rsidRDefault="00F8441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Згідно з поточною редакцією ПЗУ № 6004-д, такий перехід має завершитися – до 2028 року шляхом отримання всіма національними промисловими підприємствами нових дозвільних документів. </w:t>
      </w:r>
    </w:p>
    <w:p w14:paraId="54F1A1FE" w14:textId="47F7645B" w:rsidR="001A511D" w:rsidRPr="00E237CD" w:rsidRDefault="00F8441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6E19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lang w:val="uk-UA"/>
        </w:rPr>
        <w:t>Відповідно з 2028 року забороняється провадження будь-якої господарської діяльності у сферах «Енергетика», «Переробна промисловість», «Хімічна промисловість», «Управління відходами» та інших, у разі відсутності у підприємства інтегрованого довкільного дозволу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.</w:t>
      </w:r>
    </w:p>
    <w:p w14:paraId="42A03B89" w14:textId="77777777" w:rsidR="006E199E" w:rsidRDefault="00F8441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Враховуюч</w:t>
      </w:r>
      <w:r w:rsidR="006E199E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и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ці </w:t>
      </w:r>
      <w:r w:rsidR="006E199E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терміни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, </w:t>
      </w:r>
      <w:r w:rsidR="006E199E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всі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норми ПЗУ 6004-д не враховують поточних реалій здійснення </w:t>
      </w:r>
      <w:proofErr w:type="spellStart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росією</w:t>
      </w:r>
      <w:proofErr w:type="spellEnd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агресивної війни проти України, систематичних ракетних атак та інфраструктурних руйнувань, які зазнає українська промисловість. </w:t>
      </w:r>
    </w:p>
    <w:p w14:paraId="06B0F691" w14:textId="77777777" w:rsidR="006E199E" w:rsidRDefault="00F8441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Це</w:t>
      </w:r>
      <w:r w:rsidR="006E199E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й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фактор створює високі ризики блокування цієї реформи та неможливості виконання підприємствами відповідних вимог на практиці. </w:t>
      </w:r>
    </w:p>
    <w:p w14:paraId="54E071AD" w14:textId="0AE823C5" w:rsidR="001A511D" w:rsidRPr="006E199E" w:rsidRDefault="00F84417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uk-UA"/>
        </w:rPr>
      </w:pPr>
      <w:r w:rsidRPr="006E19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uk-UA"/>
        </w:rPr>
        <w:t>Враховуючи наявність прямої законодавчої заборони здійснення господарської діяльності без отримання нового інтегрованого довкільного дозволу, ми маємо високий системний ризик – в період повномасштабної війни залишитись без функціонуючої критичної інфраструктури та промисловості. З огляду на це, важливо строки проведення реформи дозвільної документації перенести на післявоєнний період</w:t>
      </w:r>
    </w:p>
    <w:p w14:paraId="4175E2F9" w14:textId="77777777" w:rsidR="001A511D" w:rsidRPr="00E237CD" w:rsidRDefault="00F84417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Також, цей крок буде дуже логічним та правильним, з огляду на необхідність на рівні </w:t>
      </w:r>
      <w:proofErr w:type="spellStart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Міндовкілля</w:t>
      </w:r>
      <w:proofErr w:type="spellEnd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та КМУ розробити та затвердити досить великий обсяг різноманітних НПА для виконання вимог цього Закону, зокрема, необхідно затвердити всі галузеві </w:t>
      </w:r>
      <w:proofErr w:type="spellStart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еконормативи</w:t>
      </w:r>
      <w:proofErr w:type="spellEnd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по НДТМ, на підставі яких </w:t>
      </w:r>
      <w:proofErr w:type="spellStart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Міндовкілля</w:t>
      </w:r>
      <w:proofErr w:type="spellEnd"/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має видавати нові інтегровані довкільні дозволи.</w:t>
      </w:r>
    </w:p>
    <w:p w14:paraId="5F258895" w14:textId="7777777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Вважаємо за необхідне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: </w:t>
      </w:r>
    </w:p>
    <w:p w14:paraId="62913E3A" w14:textId="3DF59BD0" w:rsidR="001A511D" w:rsidRPr="006E199E" w:rsidRDefault="006E199E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u w:val="single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становити у законопроекті 6004-д, що вимоги щодо отримання підприємствами нових інтегрованих довкільних дозволів застосовуються протягом 4-х років «після припинення або скасу</w:t>
      </w:r>
      <w:r w:rsidR="000D285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вання воєнного стану в Україні» або встановити норму, згідно якої цей </w:t>
      </w:r>
      <w:r w:rsidR="000D2851" w:rsidRPr="006E19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u w:val="single"/>
          <w:lang w:val="uk-UA"/>
        </w:rPr>
        <w:t>закон вводиться в дію через шість місяців після припинення або скасування воєнного стану в Україні (п.1 ст.29)</w:t>
      </w:r>
    </w:p>
    <w:p w14:paraId="20DBA811" w14:textId="3A51E7C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val="uk-UA"/>
        </w:rPr>
      </w:pPr>
    </w:p>
    <w:p w14:paraId="7335890B" w14:textId="7777777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val="uk-UA"/>
        </w:rPr>
      </w:pPr>
    </w:p>
    <w:p w14:paraId="7B25AD17" w14:textId="77777777" w:rsidR="00406435" w:rsidRPr="00E33B7C" w:rsidRDefault="00AC5BE6" w:rsidP="00AC5BE6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ab/>
      </w: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Забезпечити </w:t>
      </w:r>
      <w:r w:rsidR="00406435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встановлення екологічних нормативів, які діяли на момент звернення до дозвільного органу із заявою про отримання дозволу у разі:</w:t>
      </w:r>
    </w:p>
    <w:p w14:paraId="2A139765" w14:textId="4C832665" w:rsidR="00406435" w:rsidRPr="00E33B7C" w:rsidRDefault="00406435" w:rsidP="00406435">
      <w:pPr>
        <w:pStyle w:val="ab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Отримання дозволу для установок</w:t>
      </w:r>
      <w:r w:rsidR="00ED2367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, що виводяться із експлуатації.</w:t>
      </w:r>
    </w:p>
    <w:p w14:paraId="38F9081E" w14:textId="56953CF3" w:rsidR="00AC5BE6" w:rsidRPr="00E33B7C" w:rsidRDefault="00406435" w:rsidP="00406435">
      <w:pPr>
        <w:pStyle w:val="ab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При отриманні інтегрованого довкільного дозволу в звичайному порядку у момент коли НДТМ ще не вступлять в дію</w:t>
      </w:r>
      <w:r w:rsidR="00794498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(або не будуть затверджені у встановленому порядку)</w:t>
      </w:r>
    </w:p>
    <w:p w14:paraId="349FCC3F" w14:textId="77777777" w:rsidR="00406435" w:rsidRPr="00E33B7C" w:rsidRDefault="00406435" w:rsidP="00406435">
      <w:pPr>
        <w:pStyle w:val="ab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Обґрунтування:</w:t>
      </w:r>
    </w:p>
    <w:p w14:paraId="77CAE455" w14:textId="77777777" w:rsidR="00CD12F1" w:rsidRPr="00E33B7C" w:rsidRDefault="00406435" w:rsidP="00406435">
      <w:pPr>
        <w:pStyle w:val="ab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E33B7C">
        <w:rPr>
          <w:rFonts w:ascii="Times New Roman" w:hAnsi="Times New Roman" w:cs="Times New Roman"/>
          <w:bCs/>
          <w:sz w:val="24"/>
          <w:szCs w:val="24"/>
          <w:lang w:val="uk-UA"/>
        </w:rPr>
        <w:t>Отримуючи дозвіл для установки із обмеженим строком експлуатації необхідно забезпечити встановлення в ньому діючих нормативів викидів. Це дозволить завершити експлуатацію застарілого обладнання, а всі інвестиції можна буде спрямувати на нові установки</w:t>
      </w:r>
      <w:r w:rsidR="00794498" w:rsidRPr="00E33B7C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6509024D" w14:textId="240891B7" w:rsidR="00406435" w:rsidRPr="00E33B7C" w:rsidRDefault="00794498" w:rsidP="00406435">
      <w:pPr>
        <w:pStyle w:val="ab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bCs/>
          <w:sz w:val="24"/>
          <w:szCs w:val="24"/>
          <w:lang w:val="uk-UA"/>
        </w:rPr>
        <w:t>Аналогічно і у випадку із отриманням нового інтегрованого дозволу, підприємство повинно отримати його із поточними умовами (нормативами викидів), які не будуть змінюватись до моменту вступу в дію висновків НДТМ.</w:t>
      </w:r>
    </w:p>
    <w:p w14:paraId="25BC241B" w14:textId="1AA86C50" w:rsidR="00794498" w:rsidRPr="00E33B7C" w:rsidRDefault="00CD12F1" w:rsidP="00CD12F1">
      <w:pPr>
        <w:pStyle w:val="ab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bCs/>
          <w:sz w:val="24"/>
          <w:szCs w:val="24"/>
          <w:lang w:val="uk-UA"/>
        </w:rPr>
        <w:t>Таким чином буде забезпечено досягнення рівня викидів відповідно до НДТМ з моменту набрання чинності останніми. Це дозволить належним чином спланувати інвестиції та підготуватись до введення в дію НДТМ</w:t>
      </w:r>
      <w:r w:rsidR="005C03A1" w:rsidRPr="00E33B7C">
        <w:rPr>
          <w:rFonts w:ascii="Times New Roman" w:hAnsi="Times New Roman" w:cs="Times New Roman"/>
          <w:bCs/>
          <w:sz w:val="24"/>
          <w:szCs w:val="24"/>
          <w:lang w:val="uk-UA"/>
        </w:rPr>
        <w:t>, а також зменшить можливі зловживання при встановленні умов дозволу</w:t>
      </w:r>
      <w:r w:rsidRPr="00E33B7C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337271AD" w14:textId="3DDFF348" w:rsidR="00CD12F1" w:rsidRPr="00E33B7C" w:rsidRDefault="00CD12F1" w:rsidP="00406435">
      <w:pPr>
        <w:pStyle w:val="ab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b/>
          <w:bCs/>
          <w:sz w:val="24"/>
          <w:szCs w:val="24"/>
          <w:lang w:val="uk-UA"/>
        </w:rPr>
        <w:t>Вважаємо за необхідне</w:t>
      </w:r>
    </w:p>
    <w:p w14:paraId="5384D57D" w14:textId="56D67A52" w:rsidR="00CD12F1" w:rsidRPr="00E33B7C" w:rsidRDefault="00CD12F1" w:rsidP="00406435">
      <w:pPr>
        <w:pStyle w:val="ab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E33B7C">
        <w:rPr>
          <w:rFonts w:ascii="Times New Roman" w:hAnsi="Times New Roman" w:cs="Times New Roman"/>
          <w:bCs/>
          <w:sz w:val="24"/>
          <w:szCs w:val="24"/>
          <w:lang w:val="uk-UA"/>
        </w:rPr>
        <w:t>Внести</w:t>
      </w:r>
      <w:proofErr w:type="spellEnd"/>
      <w:r w:rsidRPr="00E33B7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відповідні поправки у статтю 29 (Прикінцеві та перехідні положення), які б передбачали, що умови </w:t>
      </w:r>
      <w:r w:rsidRPr="00E33B7C">
        <w:rPr>
          <w:rFonts w:ascii="Times New Roman" w:hAnsi="Times New Roman" w:cs="Times New Roman"/>
          <w:b/>
          <w:sz w:val="24"/>
          <w:szCs w:val="24"/>
          <w:lang w:val="uk-UA"/>
        </w:rPr>
        <w:t>інтегрованого довкільного дозволу для установок з кінцевим строком експлуатації визначаються на основі екологічних нормативів, які є введеними в дію на момент подання заяви для отримання інтегрованого довкільного дозволу. А також встановити неможливість перегляду</w:t>
      </w:r>
      <w:r w:rsidR="005C03A1" w:rsidRPr="00E33B7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умов такого до</w:t>
      </w:r>
      <w:r w:rsidRPr="00E33B7C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="005C03A1" w:rsidRPr="00E33B7C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E33B7C">
        <w:rPr>
          <w:rFonts w:ascii="Times New Roman" w:hAnsi="Times New Roman" w:cs="Times New Roman"/>
          <w:b/>
          <w:sz w:val="24"/>
          <w:szCs w:val="24"/>
          <w:lang w:val="uk-UA"/>
        </w:rPr>
        <w:t>олу</w:t>
      </w:r>
      <w:r w:rsidR="005C03A1" w:rsidRPr="00E33B7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D1F75A0" w14:textId="55E617E7" w:rsidR="005C03A1" w:rsidRPr="00E33B7C" w:rsidRDefault="005C03A1" w:rsidP="00406435">
      <w:pPr>
        <w:pStyle w:val="ab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b/>
          <w:sz w:val="24"/>
          <w:szCs w:val="24"/>
          <w:lang w:val="uk-UA"/>
        </w:rPr>
        <w:t>Крім того, слід встановити норму відповідно до якої у разі відсутності затверджених у встановленому порядку висновків найкращих доступних технологій та методів управління звичайний інтегрований довкільний дозвіл видається на основі екологічних нормативів, які є введеними в дію на момент подання заяви на його отримання.</w:t>
      </w:r>
    </w:p>
    <w:p w14:paraId="375F0DE4" w14:textId="77777777" w:rsidR="00794498" w:rsidRPr="00E33B7C" w:rsidRDefault="00794498" w:rsidP="00406435">
      <w:pPr>
        <w:pStyle w:val="ab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8296A83" w14:textId="77777777" w:rsidR="00794498" w:rsidRPr="00E33B7C" w:rsidRDefault="00794498" w:rsidP="00406435">
      <w:pPr>
        <w:pStyle w:val="ab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527B0396" w14:textId="09A5F5A6" w:rsidR="00AC5BE6" w:rsidRPr="00E33B7C" w:rsidRDefault="00AC5BE6" w:rsidP="00AC5BE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E33B7C">
        <w:rPr>
          <w:rFonts w:ascii="Times New Roman" w:hAnsi="Times New Roman" w:cs="Times New Roman"/>
          <w:b/>
          <w:sz w:val="24"/>
          <w:szCs w:val="24"/>
          <w:highlight w:val="lightGray"/>
        </w:rPr>
        <w:t>Пропозиція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№</w:t>
      </w:r>
      <w:r w:rsidR="00E33B7C" w:rsidRPr="00E33B7C">
        <w:rPr>
          <w:rFonts w:ascii="Times New Roman" w:hAnsi="Times New Roman" w:cs="Times New Roman"/>
          <w:b/>
          <w:sz w:val="24"/>
          <w:szCs w:val="24"/>
          <w:highlight w:val="lightGray"/>
          <w:lang w:val="uk-UA"/>
        </w:rPr>
        <w:t>2</w:t>
      </w:r>
    </w:p>
    <w:p w14:paraId="620BC83B" w14:textId="3D980BD7" w:rsidR="005B4D29" w:rsidRPr="00E33B7C" w:rsidRDefault="005B4D29" w:rsidP="00596E50">
      <w:pPr>
        <w:pStyle w:val="ab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</w:t>
      </w:r>
      <w:r w:rsidRPr="00E33B7C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становити чіткий та зрозумілий перехід від чинних екологічних нормативів до НДТМ.</w:t>
      </w:r>
    </w:p>
    <w:p w14:paraId="2BD72001" w14:textId="77777777" w:rsidR="00596E50" w:rsidRPr="00E33B7C" w:rsidRDefault="005B4D29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B7C">
        <w:rPr>
          <w:rFonts w:ascii="Times New Roman" w:hAnsi="Times New Roman" w:cs="Times New Roman"/>
          <w:b/>
          <w:bCs/>
          <w:iCs/>
          <w:sz w:val="24"/>
          <w:szCs w:val="24"/>
        </w:rPr>
        <w:t>Обґрунтування</w:t>
      </w:r>
      <w:proofErr w:type="spellEnd"/>
      <w:r w:rsidRPr="00E33B7C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E33B7C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14:paraId="790D64CF" w14:textId="5259C1B3" w:rsidR="005B4D29" w:rsidRPr="00E33B7C" w:rsidRDefault="00596E50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до</w:t>
      </w:r>
      <w:r w:rsidR="005B4D29" w:rsidRPr="00E33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D29" w:rsidRPr="00E33B7C">
        <w:rPr>
          <w:rFonts w:ascii="Times New Roman" w:hAnsi="Times New Roman" w:cs="Times New Roman"/>
          <w:sz w:val="24"/>
          <w:szCs w:val="24"/>
        </w:rPr>
        <w:t xml:space="preserve">ч.4 ст.3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інтегрований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дозвіл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видається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з НДТМ, а у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– на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найкращих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доступних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дозвільний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орган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визначив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критеріїв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5B4D29" w:rsidRPr="00E33B7C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="005B4D29" w:rsidRPr="00E33B7C">
        <w:rPr>
          <w:rFonts w:ascii="Times New Roman" w:hAnsi="Times New Roman" w:cs="Times New Roman"/>
          <w:sz w:val="24"/>
          <w:szCs w:val="24"/>
        </w:rPr>
        <w:t xml:space="preserve"> НДТМ.</w:t>
      </w:r>
    </w:p>
    <w:p w14:paraId="11E15030" w14:textId="77777777" w:rsidR="005B4D29" w:rsidRPr="00E33B7C" w:rsidRDefault="005B4D29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3B7C">
        <w:rPr>
          <w:rFonts w:ascii="Times New Roman" w:hAnsi="Times New Roman" w:cs="Times New Roman"/>
          <w:sz w:val="24"/>
          <w:szCs w:val="24"/>
        </w:rPr>
        <w:t xml:space="preserve">Таким чином у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НДТМ буде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складатись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ситуація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дозвільний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орган (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Міндовкілля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застосувати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будь-яке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їхнє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власний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розсуд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>.</w:t>
      </w:r>
    </w:p>
    <w:p w14:paraId="0BCE0600" w14:textId="2CFCD423" w:rsidR="005B4D29" w:rsidRPr="00E33B7C" w:rsidRDefault="005B4D29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B7C">
        <w:rPr>
          <w:rFonts w:ascii="Times New Roman" w:hAnsi="Times New Roman" w:cs="Times New Roman"/>
          <w:sz w:val="24"/>
          <w:szCs w:val="24"/>
        </w:rPr>
        <w:lastRenderedPageBreak/>
        <w:t>Більш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доцільно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структуровано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виглядає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екологічних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нормативів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3B7C">
        <w:rPr>
          <w:rFonts w:ascii="Times New Roman" w:hAnsi="Times New Roman" w:cs="Times New Roman"/>
          <w:sz w:val="24"/>
          <w:szCs w:val="24"/>
        </w:rPr>
        <w:t>до моменту</w:t>
      </w:r>
      <w:proofErr w:type="gram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НДТМ.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дасть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гранично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допустимих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викидів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операторів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установок,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плануватимуть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нормативам вони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працюють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висновків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НДТМ.</w:t>
      </w:r>
    </w:p>
    <w:p w14:paraId="7A630253" w14:textId="1F1543DD" w:rsidR="00596E50" w:rsidRPr="00E33B7C" w:rsidRDefault="00596E50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>Також не зрозумілим та таким, що потребує правової визначеності є сам випадок застосування критеріїв, а саме їх «відсутність»</w:t>
      </w:r>
      <w:r w:rsidR="00794149" w:rsidRPr="00E33B7C">
        <w:rPr>
          <w:rFonts w:ascii="Times New Roman" w:hAnsi="Times New Roman" w:cs="Times New Roman"/>
          <w:sz w:val="24"/>
          <w:szCs w:val="24"/>
          <w:lang w:val="uk-UA"/>
        </w:rPr>
        <w:t>. Оскільки висновки НДТМ розробляються та затверджуються на основі відповідних документів ЄС та найбільш повно відображають їх суть та зміст, то незрозумілим є значення терміну «відсутність» в розумінні закону (про яку відсутність йдеться: відсутність в ЄС чи відсутність затвердженого документу в Україні або ж не набрання чинності висновком НДТМ</w:t>
      </w:r>
      <w:r w:rsidR="00ED2367"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тощо</w:t>
      </w:r>
      <w:r w:rsidR="00794149" w:rsidRPr="00E33B7C">
        <w:rPr>
          <w:rFonts w:ascii="Times New Roman" w:hAnsi="Times New Roman" w:cs="Times New Roman"/>
          <w:sz w:val="24"/>
          <w:szCs w:val="24"/>
          <w:lang w:val="uk-UA"/>
        </w:rPr>
        <w:t>). За таких обставин надання дозвільному органу права самостійно визначати умови дозволу на підставі критеріїв є потенційним чинником</w:t>
      </w:r>
      <w:r w:rsidR="00ED2367"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для зловживань</w:t>
      </w:r>
      <w:r w:rsidR="00794149"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та не дає змоги оператору зрозуміти які саме умови дозволу йому можуть встановити.</w:t>
      </w:r>
    </w:p>
    <w:p w14:paraId="516B508F" w14:textId="3A0DBD74" w:rsidR="00596E50" w:rsidRPr="00E33B7C" w:rsidRDefault="00596E50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Крім того, в статті 12 </w:t>
      </w:r>
      <w:proofErr w:type="spellStart"/>
      <w:r w:rsidRPr="00E33B7C">
        <w:rPr>
          <w:rFonts w:ascii="Times New Roman" w:hAnsi="Times New Roman" w:cs="Times New Roman"/>
          <w:sz w:val="24"/>
          <w:szCs w:val="24"/>
          <w:lang w:val="uk-UA"/>
        </w:rPr>
        <w:t>законопроєкту</w:t>
      </w:r>
      <w:proofErr w:type="spellEnd"/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встановлено вже два випадки застосування критеріїв для визначення НДТМ (1) у разі їх відсутності та (2) у разі встановлення умов інтегрованого довкільного дозволу на основі найкращої доступної технології, не описаної в жодних пов’язаних з діяльністю установки висновках НДТМ.</w:t>
      </w:r>
    </w:p>
    <w:p w14:paraId="0AC9F248" w14:textId="6202CFB9" w:rsidR="00596E50" w:rsidRPr="00E33B7C" w:rsidRDefault="00596E50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Слід зазначити, що відповідно до норм Директиви 2010/75/ЄС, а саме частини </w:t>
      </w:r>
      <w:r w:rsidR="00ED2367" w:rsidRPr="00E33B7C">
        <w:rPr>
          <w:rFonts w:ascii="Times New Roman" w:hAnsi="Times New Roman" w:cs="Times New Roman"/>
          <w:sz w:val="24"/>
          <w:szCs w:val="24"/>
        </w:rPr>
        <w:t>6</w:t>
      </w: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статті 14, застосування критеріїв для визначення НДТМ допускається лише у разі встановлення умов інтегрованого довкільного дозволу на основі найкращої доступної технології, не описаної в жодних пов’язаних з діяльністю установки висновках НДТМ.</w:t>
      </w:r>
    </w:p>
    <w:p w14:paraId="368B8346" w14:textId="756F854D" w:rsidR="00794149" w:rsidRPr="00E33B7C" w:rsidRDefault="00794149" w:rsidP="00596E50">
      <w:pPr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Відтак, така підстава застосування критеріїв для визначення умов дозволів як «відсутність НДТМ» суперечить як іншим положенням Закону, так і приписам Директиви 2010/75/ЄС. </w:t>
      </w:r>
    </w:p>
    <w:p w14:paraId="5C0E55C2" w14:textId="248280E8" w:rsidR="00596E50" w:rsidRPr="00E33B7C" w:rsidRDefault="00AC5BE6" w:rsidP="00596E50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b/>
          <w:sz w:val="24"/>
          <w:szCs w:val="24"/>
          <w:lang w:val="uk-UA"/>
        </w:rPr>
        <w:t>Вважаємо за необхідне</w:t>
      </w:r>
    </w:p>
    <w:p w14:paraId="6B8EED83" w14:textId="7454335D" w:rsidR="005B4D29" w:rsidRPr="00E33B7C" w:rsidRDefault="00AC5BE6" w:rsidP="00AC5BE6">
      <w:pPr>
        <w:pStyle w:val="ab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33B7C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</w:t>
      </w:r>
      <w:r w:rsidR="005B4D29" w:rsidRPr="00E33B7C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нести</w:t>
      </w:r>
      <w:proofErr w:type="spellEnd"/>
      <w:r w:rsidR="005B4D29" w:rsidRPr="00E33B7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поправки </w:t>
      </w:r>
      <w:r w:rsidR="005B4D29"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в частину 4 статті 3 та виключити норми щодо можливості </w:t>
      </w: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дозвільного органу визначати умови дозволу на </w:t>
      </w:r>
      <w:r w:rsidR="00ED2367" w:rsidRPr="00E33B7C">
        <w:rPr>
          <w:rFonts w:ascii="Times New Roman" w:hAnsi="Times New Roman" w:cs="Times New Roman"/>
          <w:sz w:val="24"/>
          <w:szCs w:val="24"/>
          <w:lang w:val="uk-UA"/>
        </w:rPr>
        <w:t>підставі встановлених критеріїв</w:t>
      </w: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4D29" w:rsidRPr="00E33B7C">
        <w:rPr>
          <w:rFonts w:ascii="Times New Roman" w:hAnsi="Times New Roman" w:cs="Times New Roman"/>
          <w:sz w:val="24"/>
          <w:szCs w:val="24"/>
          <w:lang w:val="uk-UA"/>
        </w:rPr>
        <w:t>у разі відсутності затверджених НДТМ.</w:t>
      </w:r>
    </w:p>
    <w:p w14:paraId="1815323A" w14:textId="694ED8B2" w:rsidR="00AC5BE6" w:rsidRPr="00E33B7C" w:rsidRDefault="00AC5BE6" w:rsidP="00AC5BE6">
      <w:pPr>
        <w:pStyle w:val="ab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33B7C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аналогічні поправки в частину 1 статті 12 та виключити норми щодо можливості дозвільного органу визначати умови дозволу на підставі встановлених критеріїв у разі відсутності затверджених НДТМ, залишивши лише ОДНУ підставу для застосування критеріїв – у разі встановлення умов інтегрованого довкільного дозволу на основі найкращої доступної технології, не описаної в жодних пов’язаних з діяльністю установки висновках НДТМ </w:t>
      </w:r>
    </w:p>
    <w:p w14:paraId="2C67D46B" w14:textId="77777777" w:rsidR="005B4D29" w:rsidRPr="00E33B7C" w:rsidRDefault="005B4D29" w:rsidP="005B4D29">
      <w:pPr>
        <w:rPr>
          <w:lang w:val="uk-UA"/>
        </w:rPr>
      </w:pPr>
    </w:p>
    <w:p w14:paraId="6ADA9839" w14:textId="77777777" w:rsidR="005B4D29" w:rsidRPr="00E33B7C" w:rsidRDefault="005B4D29" w:rsidP="005B4D29">
      <w:pPr>
        <w:rPr>
          <w:lang w:val="uk-UA"/>
        </w:rPr>
      </w:pPr>
    </w:p>
    <w:p w14:paraId="113B9989" w14:textId="16033DBA" w:rsidR="005B4D29" w:rsidRPr="00E33B7C" w:rsidRDefault="005B4D29" w:rsidP="005B4D2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E33B7C">
        <w:rPr>
          <w:rFonts w:ascii="Times New Roman" w:hAnsi="Times New Roman" w:cs="Times New Roman"/>
          <w:b/>
          <w:sz w:val="24"/>
          <w:szCs w:val="24"/>
          <w:highlight w:val="lightGray"/>
        </w:rPr>
        <w:t>Пропозиція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№</w:t>
      </w:r>
      <w:r w:rsidR="00E33B7C" w:rsidRPr="00E33B7C">
        <w:rPr>
          <w:rFonts w:ascii="Times New Roman" w:hAnsi="Times New Roman" w:cs="Times New Roman"/>
          <w:b/>
          <w:sz w:val="24"/>
          <w:szCs w:val="24"/>
          <w:highlight w:val="lightGray"/>
          <w:lang w:val="uk-UA"/>
        </w:rPr>
        <w:t>3</w:t>
      </w:r>
    </w:p>
    <w:p w14:paraId="38A47A1B" w14:textId="2A92CDAF" w:rsidR="005B4D29" w:rsidRPr="00E33B7C" w:rsidRDefault="005B4D29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Встановити однаковий строк на подачу заяв для отримання інтегрованого довкільного дозволу в загальному порядку та для установок, які виводяться </w:t>
      </w:r>
      <w:r w:rsidR="00ED2367" w:rsidRPr="00E33B7C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 експлуатації</w:t>
      </w:r>
      <w:r w:rsidRPr="00E33B7C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48747E59" w14:textId="77777777" w:rsidR="005B4D29" w:rsidRPr="00E33B7C" w:rsidRDefault="005B4D29" w:rsidP="005B4D2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>:</w:t>
      </w:r>
    </w:p>
    <w:p w14:paraId="2E6B255D" w14:textId="593979CB" w:rsidR="005B4D29" w:rsidRPr="00E33B7C" w:rsidRDefault="005B4D29" w:rsidP="005B4D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аконопроектом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пропонується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два шляхи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операторів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(не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) установок для переходу на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нову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дозвільну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систему:</w:t>
      </w:r>
    </w:p>
    <w:p w14:paraId="5F8526FE" w14:textId="55200864" w:rsidR="005B4D29" w:rsidRPr="00E33B7C" w:rsidRDefault="005B4D29" w:rsidP="005B4D2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Загальний, який передбачає подачу заяви на отримання </w:t>
      </w:r>
      <w:r w:rsidRPr="00E33B7C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інтегрованого довкільного дозволу</w:t>
      </w: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в загальному порядку упродовж 3 років з моменту вступу в дію закону</w:t>
      </w:r>
    </w:p>
    <w:p w14:paraId="1235BFAF" w14:textId="3BCA1513" w:rsidR="005B4D29" w:rsidRPr="00E33B7C" w:rsidRDefault="005B4D29" w:rsidP="005B4D2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>Особливий, який передбачає подачу заяви на отримання дозволу для установок, які виводяться з експлуатації упродовж 12 місяців з моменту вступу в дію закону</w:t>
      </w:r>
    </w:p>
    <w:p w14:paraId="33075525" w14:textId="4D3E6A89" w:rsidR="005B4D29" w:rsidRPr="00E33B7C" w:rsidRDefault="005B4D29" w:rsidP="005B4D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B7C">
        <w:rPr>
          <w:rFonts w:ascii="Times New Roman" w:hAnsi="Times New Roman" w:cs="Times New Roman"/>
          <w:sz w:val="24"/>
          <w:szCs w:val="24"/>
          <w:lang w:val="uk-UA"/>
        </w:rPr>
        <w:t>Зазначені норми</w:t>
      </w:r>
      <w:r w:rsidRPr="00E33B7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забезпечу</w:t>
      </w:r>
      <w:r w:rsidRPr="00E33B7C">
        <w:rPr>
          <w:rFonts w:ascii="Times New Roman" w:hAnsi="Times New Roman" w:cs="Times New Roman"/>
          <w:sz w:val="24"/>
          <w:szCs w:val="24"/>
          <w:lang w:val="uk-UA"/>
        </w:rPr>
        <w:t>ють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однакового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proofErr w:type="spellStart"/>
      <w:r w:rsidRPr="00E33B7C">
        <w:rPr>
          <w:rFonts w:ascii="Times New Roman" w:hAnsi="Times New Roman" w:cs="Times New Roman"/>
          <w:sz w:val="24"/>
          <w:szCs w:val="24"/>
          <w:lang w:val="uk-UA"/>
        </w:rPr>
        <w:t>рівнного</w:t>
      </w:r>
      <w:proofErr w:type="spellEnd"/>
      <w:r w:rsidRPr="00E33B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підходу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операторів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установок,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прийнятний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3-річний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термін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для переходу на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нову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дозвільну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систему в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загальному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порядку, але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обмежує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заяв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операторам установок,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виводитись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експлуатації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1 роком.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вносить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невизначеність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діях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операторів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змушує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короткостроковій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перспективі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прийняти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спроб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модернізації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установки та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того, одного критично мало як для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такого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, так і для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розроблення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підзаконних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нормативно-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правових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E33B7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AC80280" w14:textId="77777777" w:rsidR="005B4D29" w:rsidRPr="00E33B7C" w:rsidRDefault="005B4D29" w:rsidP="005B4D29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33B7C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Вважаємо за необхідне</w:t>
      </w:r>
      <w:r w:rsidRPr="00E33B7C">
        <w:rPr>
          <w:rFonts w:ascii="Times New Roman" w:hAnsi="Times New Roman" w:cs="Times New Roman"/>
          <w:iCs/>
          <w:sz w:val="24"/>
          <w:szCs w:val="24"/>
        </w:rPr>
        <w:t>:</w:t>
      </w:r>
    </w:p>
    <w:p w14:paraId="539C061A" w14:textId="186F858A" w:rsidR="006E199E" w:rsidRPr="005B4D29" w:rsidRDefault="005B4D29" w:rsidP="005B4D29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33B7C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більшити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строк для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подання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заяви для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отримання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дозволу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операторів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установок,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виводяться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і</w:t>
      </w:r>
      <w:r w:rsidR="00ED2367" w:rsidRPr="00E33B7C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="00ED2367" w:rsidRPr="00E33B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2367" w:rsidRPr="00E33B7C">
        <w:rPr>
          <w:rFonts w:ascii="Times New Roman" w:hAnsi="Times New Roman" w:cs="Times New Roman"/>
          <w:b/>
          <w:sz w:val="24"/>
          <w:szCs w:val="24"/>
        </w:rPr>
        <w:t>експлуатації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з 12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місяців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 xml:space="preserve"> до 3 </w:t>
      </w:r>
      <w:proofErr w:type="spellStart"/>
      <w:r w:rsidRPr="00E33B7C">
        <w:rPr>
          <w:rFonts w:ascii="Times New Roman" w:hAnsi="Times New Roman" w:cs="Times New Roman"/>
          <w:b/>
          <w:sz w:val="24"/>
          <w:szCs w:val="24"/>
        </w:rPr>
        <w:t>років</w:t>
      </w:r>
      <w:proofErr w:type="spellEnd"/>
      <w:r w:rsidRPr="00E33B7C">
        <w:rPr>
          <w:rFonts w:ascii="Times New Roman" w:hAnsi="Times New Roman" w:cs="Times New Roman"/>
          <w:b/>
          <w:sz w:val="24"/>
          <w:szCs w:val="24"/>
        </w:rPr>
        <w:t>.</w:t>
      </w:r>
    </w:p>
    <w:p w14:paraId="0EC69BDB" w14:textId="2F06A076" w:rsidR="006E199E" w:rsidRDefault="00F84417" w:rsidP="00E028CC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Пропозиці</w:t>
      </w:r>
      <w:r w:rsidR="006E199E"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я</w:t>
      </w:r>
      <w:r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 xml:space="preserve"> №</w:t>
      </w: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 xml:space="preserve"> </w:t>
      </w:r>
      <w:r w:rsidR="00E33B7C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4</w:t>
      </w:r>
    </w:p>
    <w:p w14:paraId="6D6BA727" w14:textId="05F3F1A9" w:rsidR="001A511D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6E19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uk-UA"/>
        </w:rPr>
        <w:t>С</w:t>
      </w:r>
      <w:r w:rsidR="00F84417" w:rsidRPr="006E19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uk-UA"/>
        </w:rPr>
        <w:t>к</w:t>
      </w:r>
      <w:r w:rsidR="00F84417"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асувати вимогу облаштування автоматизованих систем моніторинг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у</w:t>
      </w:r>
      <w:r w:rsidR="00F84417"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 xml:space="preserve"> на Установках, які </w:t>
      </w:r>
      <w:r w:rsidR="00F84417" w:rsidRPr="00E237CD">
        <w:rPr>
          <w:rFonts w:ascii="Times New Roman" w:eastAsia="Times New Roman" w:hAnsi="Times New Roman" w:cs="Times New Roman"/>
          <w:b/>
          <w:i/>
          <w:color w:val="000000" w:themeColor="text1"/>
          <w:sz w:val="24"/>
          <w:lang w:val="uk-UA"/>
        </w:rPr>
        <w:t>підлягають виведенню з експлуатації</w:t>
      </w:r>
      <w:r w:rsidR="00F84417" w:rsidRPr="00E237CD">
        <w:rPr>
          <w:rFonts w:ascii="Times New Roman" w:eastAsia="Times New Roman" w:hAnsi="Times New Roman" w:cs="Times New Roman"/>
          <w:i/>
          <w:color w:val="000000" w:themeColor="text1"/>
          <w:sz w:val="24"/>
          <w:lang w:val="uk-UA"/>
        </w:rPr>
        <w:t xml:space="preserve"> в короткостроковій перспективі (протягом </w:t>
      </w:r>
      <w:r w:rsidR="000D285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4-х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років) після проведення цієї реформи.</w:t>
      </w:r>
    </w:p>
    <w:p w14:paraId="5E84FC07" w14:textId="77777777" w:rsidR="006E199E" w:rsidRDefault="00F8441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Обґрунтування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: </w:t>
      </w:r>
    </w:p>
    <w:p w14:paraId="55F884DE" w14:textId="6B961F2C" w:rsidR="001A511D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становлення підприємством (Оператором установки) автоматизованих систем моніторинг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у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на стаціонарні джерела викидів (Установки) є досить </w:t>
      </w:r>
      <w:proofErr w:type="spellStart"/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капіталоємним</w:t>
      </w:r>
      <w:proofErr w:type="spellEnd"/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та тривалим проектом будівництва/реконструкції. Враховуючи це, взагалі відсутня будь-яка економічна та екологічна доцільність встановлювати законодавчу вимогу для облаштування АСМ на об’єктах/установках, які підлягають виведенню з експлуатації у короткострокові перспективі після проведення реформи.</w:t>
      </w:r>
    </w:p>
    <w:p w14:paraId="3A0E22AC" w14:textId="61FB4CC4" w:rsidR="000D2851" w:rsidRPr="00E237CD" w:rsidRDefault="000D285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Також у статі 29 законопроекту,</w:t>
      </w:r>
      <w:r w:rsidR="009101A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висновки з найкращих доступних технологій та методів управління</w:t>
      </w:r>
      <w:r w:rsidR="006E199E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, що встановлюються </w:t>
      </w:r>
      <w:r w:rsidR="006E199E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 інтегрованому довкільному дозволі</w:t>
      </w:r>
      <w:r w:rsidR="006E199E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, 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набирають чинності не раніше ніж через чотири роки з дня припинення або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скасування воєнного стану в Україні.</w:t>
      </w:r>
    </w:p>
    <w:p w14:paraId="26716AC4" w14:textId="7777777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Вважаємо за необхідне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: </w:t>
      </w:r>
    </w:p>
    <w:p w14:paraId="4B54FB26" w14:textId="681997F9" w:rsidR="001A511D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становити у законопроекті № 6004-д норму про звільнення від законодавчих вимог по ст. 19 законопроекту щодо встановлення автоматизованих систем моніторингу для «Установок», які протягом короткого періоду часу (протягом </w:t>
      </w:r>
      <w:r w:rsidR="000D2851" w:rsidRPr="00E237CD">
        <w:rPr>
          <w:rFonts w:ascii="Times New Roman" w:eastAsia="Times New Roman" w:hAnsi="Times New Roman" w:cs="Times New Roman"/>
          <w:i/>
          <w:color w:val="000000" w:themeColor="text1"/>
          <w:sz w:val="24"/>
          <w:lang w:val="uk-UA"/>
        </w:rPr>
        <w:t>4-х</w:t>
      </w:r>
      <w:r w:rsidR="00F84417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років після проведення цієї реформи) плануються до повного виведення з промислової експлуатації, згідно вимог чинного законодавства України, екологічних нормативів та/або інших чинних нормативно-правових актів.</w:t>
      </w:r>
    </w:p>
    <w:p w14:paraId="3C9AF2AE" w14:textId="7777777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val="uk-UA"/>
        </w:rPr>
      </w:pPr>
    </w:p>
    <w:p w14:paraId="03021435" w14:textId="2DFC76D7" w:rsidR="006E199E" w:rsidRDefault="000D2851" w:rsidP="00E028CC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Пропозиці</w:t>
      </w:r>
      <w:r w:rsidR="006E199E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 xml:space="preserve">я </w:t>
      </w: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№</w:t>
      </w:r>
      <w:r w:rsidR="00E33B7C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5</w:t>
      </w:r>
    </w:p>
    <w:p w14:paraId="5F2DB580" w14:textId="77777777" w:rsidR="00E028CC" w:rsidRDefault="00E028CC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</w:p>
    <w:p w14:paraId="584FEBD7" w14:textId="727A76D5" w:rsidR="000D2851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lastRenderedPageBreak/>
        <w:t>С</w:t>
      </w:r>
      <w:r w:rsidR="000D285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касувати вимогу щодо видач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і</w:t>
      </w:r>
      <w:r w:rsidR="000D285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плати за 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внесення змін до інтегрованого довкільного дозволу (15 мін. 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з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аробітних плат – 100,5 тис.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грн на 01.01.2023р.).</w:t>
      </w:r>
    </w:p>
    <w:p w14:paraId="69C4AB37" w14:textId="77777777" w:rsidR="006E199E" w:rsidRDefault="001648B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 xml:space="preserve">Обґрунтування: </w:t>
      </w:r>
    </w:p>
    <w:p w14:paraId="0D176975" w14:textId="3396EA16" w:rsidR="001648BF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раховуючи, що під сферу дії закону будуть підпадати підприємства із обладнанням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, що використовує паливо 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(сумарною спожив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аною 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потужністю </w:t>
      </w:r>
      <w:proofErr w:type="spellStart"/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спалювального</w:t>
      </w:r>
      <w:proofErr w:type="spellEnd"/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обладнання &gt; 50 МВт), на яких майже щороку можуть та будуть проводити їх модернізацію та/або встановлення нового обладнання (газові обігрівачі, теплогенератори тощо), то наявність цієї норми призведе до необхідності щорічних відповідних змін до інтегрованого довкільного дозволу із внесенням плати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, адже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введення нового обладнання не віднесено до можливості за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стосування спрощеної процедури внесення змін до інтегрованого довкільного дозволу.</w:t>
      </w:r>
    </w:p>
    <w:p w14:paraId="5B316A6A" w14:textId="7777777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Отже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: </w:t>
      </w:r>
    </w:p>
    <w:p w14:paraId="56355284" w14:textId="0DCE96D6" w:rsidR="001648BF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І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з тексту абзацу другого пункту 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6 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в статті 3 законопроекту 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пропонуємо </w:t>
      </w:r>
      <w:r w:rsidR="001648BF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фразу «у разі перегляду та оновлення умов інтегрованого довкільного дозволу» вилучити.</w:t>
      </w:r>
    </w:p>
    <w:p w14:paraId="3C11D909" w14:textId="77777777" w:rsidR="00E028CC" w:rsidRDefault="00E028CC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val="uk-UA"/>
        </w:rPr>
      </w:pPr>
    </w:p>
    <w:p w14:paraId="1B94B6EC" w14:textId="2195B0D9" w:rsidR="006E199E" w:rsidRDefault="00AE2070" w:rsidP="00E028CC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Пропозиці</w:t>
      </w:r>
      <w:r w:rsidR="006E199E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я</w:t>
      </w: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 xml:space="preserve"> №</w:t>
      </w:r>
      <w:r w:rsidR="00E33B7C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6</w:t>
      </w:r>
    </w:p>
    <w:p w14:paraId="0B2EA02C" w14:textId="77777777" w:rsidR="00E028CC" w:rsidRDefault="00E028CC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</w:p>
    <w:p w14:paraId="56AB87D0" w14:textId="48E16D65" w:rsidR="001648BF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</w:t>
      </w:r>
      <w:r w:rsidR="00AE2070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илучити із тексту законопроекту (стаття 29 пункт 5) норму, якою передбачається внесення змін до Закону України «Про дозвільну систему в сфері господарської діяльності» в частині незастосування принципу мовчазної згоди у правовідносинах щодо інтегровано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го</w:t>
      </w:r>
      <w:r w:rsidR="00AE2070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довкільного дозволу.</w:t>
      </w:r>
    </w:p>
    <w:p w14:paraId="7F39AD10" w14:textId="77777777" w:rsidR="006E199E" w:rsidRDefault="00C826C1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</w:pPr>
      <w:proofErr w:type="spellStart"/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Обгрунтування</w:t>
      </w:r>
      <w:proofErr w:type="spellEnd"/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:</w:t>
      </w:r>
      <w:r w:rsidR="00E47210"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 xml:space="preserve"> </w:t>
      </w:r>
    </w:p>
    <w:p w14:paraId="0D862C0E" w14:textId="62B138F2" w:rsidR="00C826C1" w:rsidRPr="00E237CD" w:rsidRDefault="00E47210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Наведена у статті 29 Законопроекту норма про внесення змін до ЗУ </w:t>
      </w:r>
      <w:bookmarkStart w:id="2" w:name="_Hlk125035376"/>
      <w:r w:rsidRPr="00E237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«Про дозвільну систему у сфері господарської діяльності»</w:t>
      </w:r>
      <w:bookmarkEnd w:id="2"/>
      <w:r w:rsidRPr="00E237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 частині введення норми «Видача інтегрованого дозволу, відмова у видачі інтегрованого дозволу, внесення змін, зупинення, анулювання інтегрованого дозволу здійснюються відповідно до цього Закону з урахуванням особливостей, визначених Законом України «Про запобігання, зменшення та контроль промислового забруднення», та без застосування принципу мовчазної згоди» є неприйнятною та потребує вилучення з огляду на те, що інтегрований дозвіл, згідно із визначенням термінів, є документом дозвільного характеру так як без наявності якого суб’єктом господарювання не можуть впроваджуватися певні дії щодо здійснення господарської діяльності або видів господарської діяльності. Норма щодо «не застосування принципу мовчазної згоди» у правовідносинах, що виникають у процесі видачі дозвільним органом інтегрованого дозволу є порушення</w:t>
      </w:r>
      <w:r w:rsidR="006E19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</w:t>
      </w:r>
      <w:r w:rsidRPr="00E237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конституційних прав суб’єктів господарювання у разі невиконання дозвільним органом своїх обов’язків щодо дотримання термінів видачі документів дозвільного характеру та потребує вилучення</w:t>
      </w:r>
      <w:r w:rsidR="00E60CDC" w:rsidRPr="00E237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053CE3C5" w14:textId="7777777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Необхідно</w:t>
      </w:r>
      <w:r w:rsidR="00E47210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: </w:t>
      </w:r>
    </w:p>
    <w:p w14:paraId="6F54C15E" w14:textId="0BFAA40F" w:rsidR="00E47210" w:rsidRPr="00E237CD" w:rsidRDefault="006E199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</w:t>
      </w:r>
      <w:r w:rsidR="00E47210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илучити посилання на незастосування принципу мовчазної згоди із тексту статті 29 законопроекту</w:t>
      </w:r>
      <w:r w:rsidR="004248C9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.</w:t>
      </w:r>
    </w:p>
    <w:p w14:paraId="74D3B600" w14:textId="77777777" w:rsidR="006E199E" w:rsidRDefault="006E199E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val="uk-UA"/>
        </w:rPr>
      </w:pPr>
    </w:p>
    <w:p w14:paraId="5318F07A" w14:textId="67749502" w:rsidR="006E199E" w:rsidRDefault="004248C9" w:rsidP="00E028CC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Пропозиці</w:t>
      </w:r>
      <w:r w:rsidR="006E199E"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я</w:t>
      </w:r>
      <w:r w:rsidRPr="00E028C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 xml:space="preserve"> </w:t>
      </w:r>
      <w:r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№</w:t>
      </w:r>
      <w:r w:rsidR="00E33B7C" w:rsidRPr="00E33B7C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u w:val="single"/>
          <w:lang w:val="uk-UA"/>
        </w:rPr>
        <w:t>7</w:t>
      </w:r>
    </w:p>
    <w:p w14:paraId="6654E40C" w14:textId="77777777" w:rsidR="00E028CC" w:rsidRDefault="00E028CC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</w:p>
    <w:p w14:paraId="218B1A67" w14:textId="65541921" w:rsidR="004248C9" w:rsidRPr="00E237CD" w:rsidRDefault="004248C9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Доповнити пункт 7 статті 3 законопроекту нормою</w:t>
      </w:r>
      <w:r w:rsidR="006E199E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,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згідно із якою у разі видачі інтегрованого довкільного дозволу на види діяльності або об’єкти на які попередньо вже було отримано висновок із оцінки впливу на довкілля (ОВД), в якому визначено допустимість провадження планованої діяльності, видача такого дозволу проводиться без додаткового проведення громадського обговорення.</w:t>
      </w:r>
    </w:p>
    <w:p w14:paraId="67669245" w14:textId="77777777" w:rsidR="006E199E" w:rsidRDefault="009101A1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 xml:space="preserve">Обґрунтування: </w:t>
      </w:r>
    </w:p>
    <w:p w14:paraId="4196CF5E" w14:textId="77777777" w:rsidR="00F84DB7" w:rsidRDefault="009101A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Для отримання висновку з ОВД на об’єкти планованої діяльності, підприємств</w:t>
      </w:r>
      <w:r w:rsidR="00F84DB7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а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вже проходять повну процедуру підготовки матеріалів, розміщення оголошень, проведення громадських слухань (транскордонних консультацій) в повному обсязі згідно із ЗУ «Про оцінку впливу на довкілля», який практично є тотожнім аналогічній процедурі, 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яка 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передбачен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а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у законопроекті для отримання інтегрованого довкільного дозволу. </w:t>
      </w:r>
    </w:p>
    <w:p w14:paraId="7080A094" w14:textId="503FFB41" w:rsidR="004248C9" w:rsidRPr="00E237CD" w:rsidRDefault="009101A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Тому, у разі 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попереднього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проведення всіх процедур в процесі отримання висновку із ОВД при одержані інтегрованого довкільного дозволу буде проводитися дублювання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цих процедур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, що призведе як до додаткових необґрунтованих витрат підприємств, так і затягування процедури у часі.</w:t>
      </w:r>
    </w:p>
    <w:p w14:paraId="236DB0D6" w14:textId="77777777" w:rsidR="00F84DB7" w:rsidRDefault="00F84DB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val="uk-UA"/>
        </w:rPr>
        <w:t>Вважаємо за необхідне</w:t>
      </w:r>
      <w:r w:rsidR="009101A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: </w:t>
      </w:r>
    </w:p>
    <w:p w14:paraId="119D52B1" w14:textId="4225DA28" w:rsidR="009101A1" w:rsidRPr="00E237CD" w:rsidRDefault="00F84DB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В</w:t>
      </w:r>
      <w:r w:rsidR="009101A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нести</w:t>
      </w:r>
      <w:proofErr w:type="spellEnd"/>
      <w:r w:rsidR="009101A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відповідні зміни до пункту 7 статті 3 </w:t>
      </w:r>
      <w:r w:rsidR="00EC6DB4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законопроекту</w:t>
      </w:r>
      <w:r w:rsidR="009101A1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в частині закріплення </w:t>
      </w:r>
      <w:r w:rsidR="00EC6DB4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норми по не проведенню додаткової процедури громадськ</w:t>
      </w:r>
      <w:r w:rsidR="00E60CDC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>ого обговорення</w:t>
      </w:r>
      <w:r w:rsidR="00EC6DB4" w:rsidRPr="00E237CD">
        <w:rPr>
          <w:rFonts w:ascii="Times New Roman" w:eastAsia="Times New Roman" w:hAnsi="Times New Roman" w:cs="Times New Roman"/>
          <w:color w:val="000000" w:themeColor="text1"/>
          <w:sz w:val="24"/>
          <w:lang w:val="uk-UA"/>
        </w:rPr>
        <w:t xml:space="preserve"> при видачі інтегрованого довкільного дозволу у разі попереднього одержання позитивного висновку з ОВД на види діяльності, на які буде виданий такий дозвіл.</w:t>
      </w:r>
    </w:p>
    <w:p w14:paraId="00A26052" w14:textId="77777777" w:rsidR="00F84DB7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1C58B2BA" w14:textId="5E028A36" w:rsidR="00F84DB7" w:rsidRDefault="00D62252" w:rsidP="00E028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uk-UA"/>
        </w:rPr>
      </w:pPr>
      <w:r w:rsidRPr="00E028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u w:val="single"/>
          <w:lang w:val="uk-UA"/>
        </w:rPr>
        <w:t>Пропозиція №</w:t>
      </w:r>
      <w:r w:rsidR="00E33B7C" w:rsidRPr="00E33B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u w:val="single"/>
          <w:lang w:val="uk-UA"/>
        </w:rPr>
        <w:t>8</w:t>
      </w:r>
    </w:p>
    <w:p w14:paraId="0B245618" w14:textId="77777777" w:rsidR="00F84DB7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407560A0" w14:textId="77777777" w:rsidR="00E028CC" w:rsidRDefault="00E028CC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588EFD9" w14:textId="61BD9120" w:rsidR="00D62252" w:rsidRDefault="00D6225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Виключити необхідність додаткового дорадчого органу – узгоджувальної наради, крім його залучення на вимогу оператора.</w:t>
      </w:r>
    </w:p>
    <w:p w14:paraId="17D1D766" w14:textId="77777777" w:rsidR="00F84DB7" w:rsidRPr="00E237CD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7AE85DC" w14:textId="7055E08F" w:rsidR="00F84DB7" w:rsidRPr="00F84DB7" w:rsidRDefault="00D6225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F84D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Обґрунтування</w:t>
      </w:r>
      <w:r w:rsidRPr="00F8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</w:p>
    <w:p w14:paraId="2994C5B0" w14:textId="77777777" w:rsidR="00F84DB7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6660FE8C" w14:textId="4B70B9FE" w:rsidR="00D62252" w:rsidRDefault="00D6225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Ч. 5 ст. 7 Проекту передбачається, що </w:t>
      </w:r>
      <w:r w:rsidRPr="00E23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для узгодження позицій заінтересованих органів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щодо видачі (внесення змін до) інтегрованого довкільного дозволу та його умов, </w:t>
      </w:r>
      <w:r w:rsidRPr="00E23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для розгляду питання щодо надання відступу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, на вимогу оператора установки, подану до завершення строку розгляду заяви на отримання (внесення змін до) інтегрованого довкільного дозволу заінтересованими органами, </w:t>
      </w:r>
      <w:r w:rsidRPr="00E23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у інших випадках, передбачених цим Законом, або, за необхідності, за власної ініціативи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дозвільний орган </w:t>
      </w:r>
      <w:proofErr w:type="spellStart"/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скликає</w:t>
      </w:r>
      <w:proofErr w:type="spellEnd"/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узгоджувальну нараду.</w:t>
      </w:r>
    </w:p>
    <w:p w14:paraId="3E9C22EF" w14:textId="77777777" w:rsidR="00F84DB7" w:rsidRPr="00E237CD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010B7C12" w14:textId="77777777" w:rsidR="00F84DB7" w:rsidRDefault="00EA56C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Під час процедури отримання  інтегрованого довкільного дозволу передбачається залучення заінтересованих органів та надання ними пропозицій щодо умов даного дозволу у встановлені терміни. </w:t>
      </w:r>
    </w:p>
    <w:p w14:paraId="42E0CC74" w14:textId="30A37982" w:rsidR="00EA56C2" w:rsidRDefault="00EA56C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При цьому, заінтересованими органами є уповноважені органи державної влади, які повинні діяти та надавати пропозиції в межах, в спосіб передбачені законами України. Повторне їх залучення для узгодження позицій є необґрунтованим.</w:t>
      </w:r>
    </w:p>
    <w:p w14:paraId="0A794832" w14:textId="77777777" w:rsidR="00F84DB7" w:rsidRPr="00E237CD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0F36C621" w14:textId="69D36E94" w:rsidR="00EA56C2" w:rsidRDefault="00EA56C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Питання надання відступу також регламентовано ст. 13 Проекту та не потребує додаткового розгляду на узгоджувальній нараді.</w:t>
      </w:r>
    </w:p>
    <w:p w14:paraId="6F46261A" w14:textId="77777777" w:rsidR="00F84DB7" w:rsidRPr="00E237CD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94DEBEF" w14:textId="71309F0A" w:rsidR="00EA56C2" w:rsidRDefault="00EA56C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Формулювання «у інших випадках», «за необхідності», «з власної ініціативи» не відповідають принципам правової визначеності, порушують вимоги Закону України «Про дозвільну систему у сфері господарської діяльності», є суб’єктивними, містять корупційні ризики та провокують дискримінаційні повноваження уповноважених органів.</w:t>
      </w:r>
    </w:p>
    <w:p w14:paraId="71523C8A" w14:textId="77777777" w:rsidR="00F84DB7" w:rsidRPr="00E237CD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60F3A5AC" w14:textId="7AE96859" w:rsidR="00D62252" w:rsidRDefault="00D6225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Формування додаткового дорадчого комісійного органу суперечить  Закону України «Про дозвільну систему у сфері господарської діяльності», оскільки </w:t>
      </w:r>
      <w:r w:rsidR="00EA56C2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інтегрований довкільний дозвіл 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є документом дозвільного характеру, а отже відповідно до статті 4 цього закону виключно законами, які регулюють відносини, пов'язані з одержанням документів дозвільного характеру, встановлюються, зокрема дозвільний орган, уповноважений видавати документ дозвільного характеру</w:t>
      </w:r>
      <w:r w:rsidR="00EA56C2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 У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згоджувальна </w:t>
      </w:r>
      <w:r w:rsidR="00EA56C2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нарада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не є дозвільним органом у розумінні чинного законодавства.</w:t>
      </w:r>
    </w:p>
    <w:p w14:paraId="67552606" w14:textId="77777777" w:rsidR="00F84DB7" w:rsidRPr="00E237CD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7F9435E3" w14:textId="1934FA93" w:rsidR="00D62252" w:rsidRPr="00E237CD" w:rsidRDefault="00D62252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Необхідність скликання узгоджувальної </w:t>
      </w:r>
      <w:r w:rsidR="00EA56C2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наради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, проведення засідань та прийняття рішень  значно затримає процедуру видачі дозволів.</w:t>
      </w:r>
    </w:p>
    <w:p w14:paraId="24362BA5" w14:textId="77777777" w:rsidR="00F84DB7" w:rsidRPr="00F84DB7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F84D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Потрібно</w:t>
      </w:r>
      <w:r w:rsidR="00EA56C2" w:rsidRPr="00F8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</w:p>
    <w:p w14:paraId="207D9BDE" w14:textId="4D351675" w:rsidR="00EA56C2" w:rsidRPr="00E237CD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</w:t>
      </w:r>
      <w:r w:rsidR="003B5EEA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ередбачити, що на вимогу оператора установки, подану до завершення строку розгляду заяви на отримання (внесення змін до) інтегрованого довкільного дозволу заінтересованими органами дозвільний орган </w:t>
      </w:r>
      <w:proofErr w:type="spellStart"/>
      <w:r w:rsidR="003B5EEA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скликає</w:t>
      </w:r>
      <w:proofErr w:type="spellEnd"/>
      <w:r w:rsidR="003B5EEA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узгоджувальну нараду.</w:t>
      </w:r>
    </w:p>
    <w:p w14:paraId="551D059B" w14:textId="539954A4" w:rsidR="003B5EEA" w:rsidRDefault="003B5EEA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3C510666" w14:textId="77777777" w:rsidR="00E028CC" w:rsidRPr="00E237CD" w:rsidRDefault="00E028CC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3256B93C" w14:textId="77777777" w:rsidR="00F84DB7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43B33A80" w14:textId="551B18BF" w:rsidR="00F84DB7" w:rsidRDefault="003B5EEA" w:rsidP="00E028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028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u w:val="single"/>
          <w:lang w:val="uk-UA"/>
        </w:rPr>
        <w:t xml:space="preserve">Пропозиція </w:t>
      </w:r>
      <w:r w:rsidRPr="00E33B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u w:val="single"/>
          <w:lang w:val="uk-UA"/>
        </w:rPr>
        <w:t>№</w:t>
      </w:r>
      <w:r w:rsidR="00E33B7C" w:rsidRPr="00E33B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lightGray"/>
          <w:u w:val="single"/>
          <w:lang w:val="uk-UA"/>
        </w:rPr>
        <w:t>9</w:t>
      </w:r>
    </w:p>
    <w:p w14:paraId="748BC364" w14:textId="77777777" w:rsidR="00F84DB7" w:rsidRDefault="00F84DB7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4D12DAD0" w14:textId="4DD80D87" w:rsidR="003B5EEA" w:rsidRPr="00E237CD" w:rsidRDefault="003B5EEA" w:rsidP="003B5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Виключити як підставу відмови у видачі (внесенні змін до) інтегрованого довкільного дозволу неможливість встановлення умов інтегрованого довкільного дозволу згідно з вимогами цього Закону.</w:t>
      </w:r>
    </w:p>
    <w:p w14:paraId="45B524C7" w14:textId="77777777" w:rsidR="00F84DB7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uk-UA"/>
        </w:rPr>
      </w:pPr>
    </w:p>
    <w:p w14:paraId="2E4390BD" w14:textId="77777777" w:rsidR="00F84DB7" w:rsidRDefault="003B5EEA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F84D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Обґрунтування:</w:t>
      </w: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14:paraId="352AC386" w14:textId="77777777" w:rsidR="00F84DB7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30FD156" w14:textId="26C7530F" w:rsidR="003B5EEA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З</w:t>
      </w:r>
      <w:r w:rsidR="003B5EEA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а ч. 4. ст. 3 Проекту інтегрований довкільний дозвіл видається згідно з висновками найкращих доступних технологій та методів управління, а у разі їх відсутності згідно з найкращими доступними технологіями та методами управління, які дозвільний орган визначив на основі критеріїв для визначення найкращих доступних технологій та методів управління, зазначених у цьому Законі, та екологічних нормативів.</w:t>
      </w:r>
    </w:p>
    <w:p w14:paraId="47CA350D" w14:textId="77777777" w:rsidR="00F84DB7" w:rsidRPr="00E237CD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72CCF86" w14:textId="603B4FD5" w:rsidR="003B5EEA" w:rsidRPr="00E237CD" w:rsidRDefault="003B5EEA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Відповідно до ч. 7 ст. 3 Проекту для установок, що вводяться в експлуатацію вперше, на яких буде провадитися діяльність або які належать до об’єктів, що згідно із Законом України «Про оцінку впливу на довкілля» підлягають оцінці впливу на довкілля, а також у разі змін у характері або функціонуванні установок або їх розширення, які згідно із Законом України «Про оцінку впливу на довкілля» підлягають оцінці впливу на довкілля, інтегрований довкільний дозвіл видається після отримання висновку з оцінки впливу на довкілля, в якому визначено допустимість провадження планованої діяльності.</w:t>
      </w:r>
    </w:p>
    <w:p w14:paraId="5E727EA9" w14:textId="3361FBF4" w:rsidR="003B5EEA" w:rsidRDefault="003B5EEA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Отже, умови інтегрованого довкільного дозволу будуть базуватися на висновках найкращих доступних технологій та методів управління, а у разі їх відсутності, на найкращих доступних технологіях та методах управління, які дозвільний орган визначив на основі критеріїв для визначення найкращих доступних технологій та методів управління, екологічних нормативах та висновку з ОВД.</w:t>
      </w:r>
    </w:p>
    <w:p w14:paraId="510B9D60" w14:textId="77777777" w:rsidR="00F84DB7" w:rsidRPr="00E237CD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2D9E4EF3" w14:textId="45A14EA1" w:rsidR="003B5EEA" w:rsidRDefault="00F706E6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 xml:space="preserve">За вказаних обставин, наявності альтернативи, у </w:t>
      </w:r>
      <w:proofErr w:type="spellStart"/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т.ч</w:t>
      </w:r>
      <w:proofErr w:type="spellEnd"/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. використання існуючих екологічних нормативів, </w:t>
      </w:r>
      <w:proofErr w:type="spellStart"/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логічно</w:t>
      </w:r>
      <w:proofErr w:type="spellEnd"/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незрозумілою та необґрунтованою є підстава у відмові видачі дозволу, як неможливість встановлення його умов.</w:t>
      </w:r>
    </w:p>
    <w:p w14:paraId="58525FC3" w14:textId="77777777" w:rsidR="00F84DB7" w:rsidRPr="00E237CD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60036D45" w14:textId="77777777" w:rsidR="00F84DB7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uk-UA"/>
        </w:rPr>
        <w:t>Пропонуємо:</w:t>
      </w:r>
      <w:r w:rsidR="00F706E6"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14:paraId="4EF5EA06" w14:textId="1B2E677E" w:rsidR="00F706E6" w:rsidRDefault="00F706E6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E23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Виключити як підставу відмови у видачі (внесенні змін до) інтегрованого довкільного дозволу неможливість встановлення умов інтегрованого довкільного дозволу згідно з вимогами цього Закону.</w:t>
      </w:r>
    </w:p>
    <w:p w14:paraId="206CE063" w14:textId="4A3809FB" w:rsidR="00F84DB7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39538A72" w14:textId="36CA525B" w:rsidR="00F84DB7" w:rsidRDefault="00F84DB7" w:rsidP="00F70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7DC4ED86" w14:textId="77777777" w:rsidR="003B5EEA" w:rsidRPr="009101A1" w:rsidRDefault="003B5EEA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/>
        </w:rPr>
      </w:pPr>
    </w:p>
    <w:sectPr w:rsidR="003B5EEA" w:rsidRPr="0091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7F01" w14:textId="77777777" w:rsidR="00454FE3" w:rsidRDefault="00454FE3" w:rsidP="00406435">
      <w:pPr>
        <w:spacing w:after="0" w:line="240" w:lineRule="auto"/>
      </w:pPr>
      <w:r>
        <w:separator/>
      </w:r>
    </w:p>
  </w:endnote>
  <w:endnote w:type="continuationSeparator" w:id="0">
    <w:p w14:paraId="145E00AF" w14:textId="77777777" w:rsidR="00454FE3" w:rsidRDefault="00454FE3" w:rsidP="0040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51042" w14:textId="77777777" w:rsidR="00454FE3" w:rsidRDefault="00454FE3" w:rsidP="00406435">
      <w:pPr>
        <w:spacing w:after="0" w:line="240" w:lineRule="auto"/>
      </w:pPr>
      <w:r>
        <w:separator/>
      </w:r>
    </w:p>
  </w:footnote>
  <w:footnote w:type="continuationSeparator" w:id="0">
    <w:p w14:paraId="46E5A428" w14:textId="77777777" w:rsidR="00454FE3" w:rsidRDefault="00454FE3" w:rsidP="00406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2DE"/>
    <w:multiLevelType w:val="hybridMultilevel"/>
    <w:tmpl w:val="B868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90EA1"/>
    <w:multiLevelType w:val="hybridMultilevel"/>
    <w:tmpl w:val="9B0216F6"/>
    <w:lvl w:ilvl="0" w:tplc="C06220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76333"/>
    <w:multiLevelType w:val="hybridMultilevel"/>
    <w:tmpl w:val="07BE656C"/>
    <w:lvl w:ilvl="0" w:tplc="B7224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1E77EA2"/>
    <w:multiLevelType w:val="hybridMultilevel"/>
    <w:tmpl w:val="6666B6A4"/>
    <w:lvl w:ilvl="0" w:tplc="18DE79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81106">
    <w:abstractNumId w:val="1"/>
  </w:num>
  <w:num w:numId="2" w16cid:durableId="523633132">
    <w:abstractNumId w:val="3"/>
  </w:num>
  <w:num w:numId="3" w16cid:durableId="305209364">
    <w:abstractNumId w:val="2"/>
  </w:num>
  <w:num w:numId="4" w16cid:durableId="11221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1D"/>
    <w:rsid w:val="000D2851"/>
    <w:rsid w:val="001648BF"/>
    <w:rsid w:val="001A511D"/>
    <w:rsid w:val="00331495"/>
    <w:rsid w:val="00377A95"/>
    <w:rsid w:val="003B5EEA"/>
    <w:rsid w:val="00406435"/>
    <w:rsid w:val="004248C9"/>
    <w:rsid w:val="00454FE3"/>
    <w:rsid w:val="00467C2B"/>
    <w:rsid w:val="00596E50"/>
    <w:rsid w:val="005B4D29"/>
    <w:rsid w:val="005C03A1"/>
    <w:rsid w:val="006E199E"/>
    <w:rsid w:val="00794149"/>
    <w:rsid w:val="00794498"/>
    <w:rsid w:val="009101A1"/>
    <w:rsid w:val="009750DC"/>
    <w:rsid w:val="00AC5BE6"/>
    <w:rsid w:val="00AE2070"/>
    <w:rsid w:val="00C826C1"/>
    <w:rsid w:val="00CB3006"/>
    <w:rsid w:val="00CD12F1"/>
    <w:rsid w:val="00D06120"/>
    <w:rsid w:val="00D62252"/>
    <w:rsid w:val="00D75AEC"/>
    <w:rsid w:val="00E028CC"/>
    <w:rsid w:val="00E237CD"/>
    <w:rsid w:val="00E33B7C"/>
    <w:rsid w:val="00E47210"/>
    <w:rsid w:val="00E60CDC"/>
    <w:rsid w:val="00EA56C2"/>
    <w:rsid w:val="00EC6DB4"/>
    <w:rsid w:val="00ED2367"/>
    <w:rsid w:val="00F706E6"/>
    <w:rsid w:val="00F84417"/>
    <w:rsid w:val="00F8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8AB71"/>
  <w15:docId w15:val="{EDFC282C-7AA0-40A0-B577-84F64B41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CD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6225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D622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D6225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225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2252"/>
    <w:rPr>
      <w:b/>
      <w:bCs/>
      <w:sz w:val="20"/>
      <w:szCs w:val="20"/>
    </w:rPr>
  </w:style>
  <w:style w:type="paragraph" w:styleId="aa">
    <w:name w:val="No Spacing"/>
    <w:uiPriority w:val="1"/>
    <w:qFormat/>
    <w:rsid w:val="00E237C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B4D2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516A5338E494085935622986B3E5C" ma:contentTypeVersion="15" ma:contentTypeDescription="Create a new document." ma:contentTypeScope="" ma:versionID="d40ea1796ae47c21007ce0cc63c04b4d">
  <xsd:schema xmlns:xsd="http://www.w3.org/2001/XMLSchema" xmlns:xs="http://www.w3.org/2001/XMLSchema" xmlns:p="http://schemas.microsoft.com/office/2006/metadata/properties" xmlns:ns3="2cd32273-dbb6-4705-b218-614840c19caa" xmlns:ns4="7a76286c-2345-49ad-9ad6-1827bda6b1c5" targetNamespace="http://schemas.microsoft.com/office/2006/metadata/properties" ma:root="true" ma:fieldsID="9aaa5a0c143809cd4d2266a2df9e3bde" ns3:_="" ns4:_="">
    <xsd:import namespace="2cd32273-dbb6-4705-b218-614840c19caa"/>
    <xsd:import namespace="7a76286c-2345-49ad-9ad6-1827bda6b1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32273-dbb6-4705-b218-614840c19c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6286c-2345-49ad-9ad6-1827bda6b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d32273-dbb6-4705-b218-614840c19caa" xsi:nil="true"/>
  </documentManagement>
</p:properties>
</file>

<file path=customXml/itemProps1.xml><?xml version="1.0" encoding="utf-8"?>
<ds:datastoreItem xmlns:ds="http://schemas.openxmlformats.org/officeDocument/2006/customXml" ds:itemID="{E576F7EB-64C4-46B9-BFD6-FF1FF55FF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32273-dbb6-4705-b218-614840c19caa"/>
    <ds:schemaRef ds:uri="7a76286c-2345-49ad-9ad6-1827bda6b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89921-2179-4A6C-8A56-920BABF5E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F3842-A681-4E85-B50B-3DE41273799D}">
  <ds:schemaRefs>
    <ds:schemaRef ds:uri="http://schemas.microsoft.com/office/2006/metadata/properties"/>
    <ds:schemaRef ds:uri="http://schemas.microsoft.com/office/infopath/2007/PartnerControls"/>
    <ds:schemaRef ds:uri="2cd32273-dbb6-4705-b218-614840c19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2739</Words>
  <Characters>15614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2023-01-18T13:34:00Z</cp:lastPrinted>
  <dcterms:created xsi:type="dcterms:W3CDTF">2023-07-02T18:18:00Z</dcterms:created>
  <dcterms:modified xsi:type="dcterms:W3CDTF">2023-07-02T18:18:00Z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2023-06-27T18:31:19Z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f43a88d7-664e-4377-98eb-f845c95bd098</vt:lpwstr>
  </property>
  <property fmtid="{D5CDD505-2E9C-101B-9397-08002B2CF9AE}" pid="8" name="MSIP_Label_d92777a8-4fe1-4bb5-bf8a-dafd6e0db0a2_ContentBits">
    <vt:lpwstr>0</vt:lpwstr>
  </property>
  <property fmtid="{D5CDD505-2E9C-101B-9397-08002B2CF9AE}" pid="9" name="ContentTypeId">
    <vt:lpwstr>0x010100C31516A5338E494085935622986B3E5C</vt:lpwstr>
  </property>
</Properties>
</file>